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6662E" w14:textId="4EEE1A37" w:rsidR="00EE7A35" w:rsidRPr="00DF559D" w:rsidRDefault="00EE7A35" w:rsidP="00EE7A35">
      <w:pPr>
        <w:rPr>
          <w:rFonts w:ascii="Myriad Pro" w:hAnsi="Myriad Pro"/>
          <w:b/>
          <w:bCs/>
          <w:i/>
          <w:iCs/>
        </w:rPr>
      </w:pPr>
      <w:r w:rsidRPr="00DF559D">
        <w:rPr>
          <w:rFonts w:ascii="Myriad Pro" w:hAnsi="Myriad Pro"/>
          <w:b/>
          <w:bCs/>
          <w:i/>
          <w:iCs/>
        </w:rPr>
        <w:t xml:space="preserve">Saarde </w:t>
      </w:r>
      <w:r w:rsidR="00002D48">
        <w:rPr>
          <w:rFonts w:ascii="Myriad Pro" w:hAnsi="Myriad Pro"/>
          <w:b/>
          <w:bCs/>
          <w:i/>
          <w:iCs/>
        </w:rPr>
        <w:t xml:space="preserve">valla </w:t>
      </w:r>
      <w:r w:rsidR="007E7AC5" w:rsidRPr="00DF559D">
        <w:rPr>
          <w:rFonts w:ascii="Myriad Pro" w:hAnsi="Myriad Pro"/>
          <w:b/>
          <w:bCs/>
          <w:i/>
          <w:iCs/>
        </w:rPr>
        <w:t xml:space="preserve">tuulepargi toimimiseks vajaliku taristu kavandamise kohaliku omavalitsuse </w:t>
      </w:r>
      <w:r w:rsidR="002C21E3" w:rsidRPr="00DF559D">
        <w:rPr>
          <w:rFonts w:ascii="Myriad Pro" w:hAnsi="Myriad Pro"/>
          <w:b/>
          <w:bCs/>
          <w:i/>
          <w:iCs/>
        </w:rPr>
        <w:t>e</w:t>
      </w:r>
      <w:r w:rsidRPr="00DF559D">
        <w:rPr>
          <w:rFonts w:ascii="Myriad Pro" w:hAnsi="Myriad Pro"/>
          <w:b/>
          <w:bCs/>
          <w:i/>
          <w:iCs/>
        </w:rPr>
        <w:t xml:space="preserve">riplaneeringu lähteseisukohtade ja keskkonnamõju strateegilise hindamise programmi </w:t>
      </w:r>
      <w:r w:rsidR="003E335F">
        <w:rPr>
          <w:rFonts w:ascii="Myriad Pro" w:hAnsi="Myriad Pro"/>
          <w:b/>
          <w:bCs/>
          <w:i/>
          <w:iCs/>
        </w:rPr>
        <w:t>piiriülese koostöö raames</w:t>
      </w:r>
      <w:r w:rsidR="00F22E50">
        <w:rPr>
          <w:rFonts w:ascii="Myriad Pro" w:hAnsi="Myriad Pro"/>
          <w:b/>
          <w:bCs/>
          <w:i/>
          <w:iCs/>
        </w:rPr>
        <w:t xml:space="preserve"> </w:t>
      </w:r>
      <w:r w:rsidR="00587DFF">
        <w:rPr>
          <w:rFonts w:ascii="Myriad Pro" w:hAnsi="Myriad Pro"/>
          <w:b/>
          <w:bCs/>
          <w:i/>
          <w:iCs/>
        </w:rPr>
        <w:t xml:space="preserve">esitatud </w:t>
      </w:r>
      <w:r w:rsidR="00827529">
        <w:rPr>
          <w:rFonts w:ascii="Myriad Pro" w:hAnsi="Myriad Pro"/>
          <w:b/>
          <w:bCs/>
          <w:i/>
          <w:iCs/>
        </w:rPr>
        <w:t xml:space="preserve">kirjalikud </w:t>
      </w:r>
      <w:r w:rsidR="00587DFF">
        <w:rPr>
          <w:rFonts w:ascii="Myriad Pro" w:hAnsi="Myriad Pro"/>
          <w:b/>
          <w:bCs/>
          <w:i/>
          <w:iCs/>
        </w:rPr>
        <w:t>seisukohad</w:t>
      </w:r>
      <w:r w:rsidR="00827529">
        <w:rPr>
          <w:rFonts w:ascii="Myriad Pro" w:hAnsi="Myriad Pro"/>
          <w:b/>
          <w:bCs/>
          <w:i/>
          <w:iCs/>
        </w:rPr>
        <w:t>.</w:t>
      </w:r>
    </w:p>
    <w:tbl>
      <w:tblPr>
        <w:tblW w:w="13745" w:type="dxa"/>
        <w:tblBorders>
          <w:top w:val="single" w:sz="4" w:space="0" w:color="63654D"/>
          <w:left w:val="single" w:sz="4" w:space="0" w:color="63654D"/>
          <w:bottom w:val="single" w:sz="4" w:space="0" w:color="63654D"/>
          <w:right w:val="single" w:sz="4" w:space="0" w:color="63654D"/>
          <w:insideH w:val="single" w:sz="4" w:space="0" w:color="63654D"/>
          <w:insideV w:val="single" w:sz="4" w:space="0" w:color="63654D"/>
        </w:tblBorders>
        <w:tblLayout w:type="fixed"/>
        <w:tblLook w:val="04A0" w:firstRow="1" w:lastRow="0" w:firstColumn="1" w:lastColumn="0" w:noHBand="0" w:noVBand="1"/>
      </w:tblPr>
      <w:tblGrid>
        <w:gridCol w:w="2263"/>
        <w:gridCol w:w="7796"/>
        <w:gridCol w:w="3686"/>
      </w:tblGrid>
      <w:tr w:rsidR="0064429B" w:rsidRPr="002A4E1C" w14:paraId="6DA13237" w14:textId="77777777" w:rsidTr="002D7837">
        <w:trPr>
          <w:trHeight w:val="794"/>
        </w:trPr>
        <w:tc>
          <w:tcPr>
            <w:tcW w:w="2263" w:type="dxa"/>
            <w:tcBorders>
              <w:top w:val="single" w:sz="12" w:space="0" w:color="auto"/>
              <w:bottom w:val="single" w:sz="12" w:space="0" w:color="auto"/>
            </w:tcBorders>
            <w:shd w:val="clear" w:color="auto" w:fill="C7D6D1"/>
            <w:vAlign w:val="center"/>
          </w:tcPr>
          <w:p w14:paraId="3BE7CF93" w14:textId="77777777" w:rsidR="0064429B" w:rsidRPr="002A4E1C" w:rsidRDefault="0064429B" w:rsidP="0064429B">
            <w:pPr>
              <w:rPr>
                <w:rFonts w:ascii="Myriad Pro" w:hAnsi="Myriad Pro"/>
                <w:b/>
                <w:i/>
                <w:iCs/>
              </w:rPr>
            </w:pPr>
            <w:r w:rsidRPr="002A4E1C">
              <w:rPr>
                <w:rFonts w:ascii="Myriad Pro" w:hAnsi="Myriad Pro"/>
                <w:b/>
                <w:i/>
                <w:iCs/>
              </w:rPr>
              <w:t>Kaasatav asutus või isik</w:t>
            </w:r>
          </w:p>
        </w:tc>
        <w:tc>
          <w:tcPr>
            <w:tcW w:w="7796" w:type="dxa"/>
            <w:tcBorders>
              <w:top w:val="single" w:sz="12" w:space="0" w:color="auto"/>
              <w:bottom w:val="single" w:sz="12" w:space="0" w:color="auto"/>
            </w:tcBorders>
            <w:shd w:val="clear" w:color="auto" w:fill="C7D6D1"/>
            <w:vAlign w:val="center"/>
          </w:tcPr>
          <w:p w14:paraId="47130A5A" w14:textId="2C003499" w:rsidR="0064429B" w:rsidRPr="002A4E1C" w:rsidRDefault="0064429B" w:rsidP="0064429B">
            <w:pPr>
              <w:rPr>
                <w:rFonts w:ascii="Myriad Pro" w:hAnsi="Myriad Pro"/>
                <w:b/>
                <w:i/>
                <w:iCs/>
              </w:rPr>
            </w:pPr>
            <w:r w:rsidRPr="002A4E1C">
              <w:rPr>
                <w:rFonts w:ascii="Myriad Pro" w:hAnsi="Myriad Pro"/>
                <w:b/>
                <w:i/>
                <w:iCs/>
              </w:rPr>
              <w:t xml:space="preserve">Esitatud arvamuse sisu </w:t>
            </w:r>
          </w:p>
        </w:tc>
        <w:tc>
          <w:tcPr>
            <w:tcW w:w="3686" w:type="dxa"/>
            <w:tcBorders>
              <w:top w:val="single" w:sz="12" w:space="0" w:color="auto"/>
              <w:bottom w:val="single" w:sz="12" w:space="0" w:color="auto"/>
            </w:tcBorders>
            <w:shd w:val="clear" w:color="auto" w:fill="C7D6D1"/>
            <w:vAlign w:val="center"/>
          </w:tcPr>
          <w:p w14:paraId="4670BA20" w14:textId="09895181" w:rsidR="0064429B" w:rsidRPr="002A4E1C" w:rsidRDefault="0064429B" w:rsidP="0064429B">
            <w:pPr>
              <w:rPr>
                <w:rFonts w:ascii="Myriad Pro" w:hAnsi="Myriad Pro"/>
                <w:b/>
                <w:i/>
                <w:iCs/>
              </w:rPr>
            </w:pPr>
            <w:r w:rsidRPr="002A4E1C">
              <w:rPr>
                <w:rFonts w:ascii="Myriad Pro" w:hAnsi="Myriad Pro"/>
                <w:b/>
                <w:i/>
                <w:iCs/>
              </w:rPr>
              <w:t>Valla põhjendatud seisukoht arvamuse kohta</w:t>
            </w:r>
          </w:p>
        </w:tc>
      </w:tr>
      <w:tr w:rsidR="000D4BA3" w:rsidRPr="002A4E1C" w14:paraId="0F76EB32" w14:textId="77777777" w:rsidTr="008824A5">
        <w:trPr>
          <w:trHeight w:val="552"/>
        </w:trPr>
        <w:tc>
          <w:tcPr>
            <w:tcW w:w="2263" w:type="dxa"/>
            <w:vMerge w:val="restart"/>
            <w:tcBorders>
              <w:top w:val="single" w:sz="12" w:space="0" w:color="auto"/>
            </w:tcBorders>
            <w:vAlign w:val="center"/>
          </w:tcPr>
          <w:p w14:paraId="2E7E02A4" w14:textId="2C3CEE48" w:rsidR="000D4BA3" w:rsidRPr="002A4E1C" w:rsidRDefault="000D4BA3" w:rsidP="000D4BA3">
            <w:pPr>
              <w:spacing w:after="0"/>
              <w:rPr>
                <w:rFonts w:ascii="Myriad Pro" w:hAnsi="Myriad Pro"/>
                <w:bCs/>
                <w:i/>
                <w:iCs/>
                <w:sz w:val="20"/>
                <w:szCs w:val="20"/>
              </w:rPr>
            </w:pPr>
            <w:proofErr w:type="spellStart"/>
            <w:r w:rsidRPr="002A4E1C">
              <w:rPr>
                <w:rFonts w:ascii="Myriad Pro" w:hAnsi="Myriad Pro"/>
                <w:bCs/>
                <w:i/>
                <w:iCs/>
                <w:sz w:val="20"/>
                <w:szCs w:val="20"/>
              </w:rPr>
              <w:t>Enerģētikas</w:t>
            </w:r>
            <w:proofErr w:type="spellEnd"/>
            <w:r w:rsidRPr="002A4E1C">
              <w:rPr>
                <w:rFonts w:ascii="Myriad Pro" w:hAnsi="Myriad Pro"/>
                <w:bCs/>
                <w:i/>
                <w:iCs/>
                <w:sz w:val="20"/>
                <w:szCs w:val="20"/>
              </w:rPr>
              <w:t xml:space="preserve"> un </w:t>
            </w:r>
            <w:proofErr w:type="spellStart"/>
            <w:r w:rsidRPr="002A4E1C">
              <w:rPr>
                <w:rFonts w:ascii="Myriad Pro" w:hAnsi="Myriad Pro"/>
                <w:bCs/>
                <w:i/>
                <w:iCs/>
                <w:sz w:val="20"/>
                <w:szCs w:val="20"/>
              </w:rPr>
              <w:t>vides</w:t>
            </w:r>
            <w:proofErr w:type="spellEnd"/>
            <w:r w:rsidRPr="002A4E1C">
              <w:rPr>
                <w:rFonts w:ascii="Myriad Pro" w:hAnsi="Myriad Pro"/>
                <w:bCs/>
                <w:i/>
                <w:iCs/>
                <w:sz w:val="20"/>
                <w:szCs w:val="20"/>
              </w:rPr>
              <w:t xml:space="preserve"> </w:t>
            </w:r>
            <w:proofErr w:type="spellStart"/>
            <w:r w:rsidRPr="002A4E1C">
              <w:rPr>
                <w:rFonts w:ascii="Myriad Pro" w:hAnsi="Myriad Pro"/>
                <w:bCs/>
                <w:i/>
                <w:iCs/>
                <w:sz w:val="20"/>
                <w:szCs w:val="20"/>
              </w:rPr>
              <w:t>aģentūra</w:t>
            </w:r>
            <w:proofErr w:type="spellEnd"/>
          </w:p>
          <w:p w14:paraId="07E3C7E9" w14:textId="6211C3BC" w:rsidR="000D4BA3" w:rsidRPr="002A4E1C" w:rsidRDefault="000D4BA3" w:rsidP="000D4BA3">
            <w:pPr>
              <w:spacing w:after="0"/>
              <w:rPr>
                <w:rFonts w:ascii="Myriad Pro" w:hAnsi="Myriad Pro"/>
                <w:b/>
                <w:i/>
                <w:iCs/>
                <w:sz w:val="20"/>
                <w:szCs w:val="20"/>
                <w:lang w:val="lv-LV"/>
              </w:rPr>
            </w:pPr>
            <w:r w:rsidRPr="008A13BA">
              <w:rPr>
                <w:rFonts w:ascii="Myriad Pro" w:hAnsi="Myriad Pro"/>
                <w:bCs/>
                <w:i/>
                <w:iCs/>
                <w:sz w:val="20"/>
                <w:szCs w:val="20"/>
                <w:lang w:val="lv-LV"/>
              </w:rPr>
              <w:t>07.02. 2025.  Nr. 2.8/23/2025-N</w:t>
            </w:r>
          </w:p>
        </w:tc>
        <w:tc>
          <w:tcPr>
            <w:tcW w:w="7796" w:type="dxa"/>
            <w:tcBorders>
              <w:top w:val="single" w:sz="12" w:space="0" w:color="auto"/>
              <w:bottom w:val="single" w:sz="12" w:space="0" w:color="auto"/>
            </w:tcBorders>
            <w:shd w:val="clear" w:color="auto" w:fill="auto"/>
            <w:vAlign w:val="center"/>
          </w:tcPr>
          <w:p w14:paraId="4878FAF4" w14:textId="24A31EC1" w:rsidR="000D4BA3" w:rsidRPr="002A4E1C" w:rsidRDefault="000D4BA3" w:rsidP="000D4BA3">
            <w:pPr>
              <w:spacing w:after="0"/>
              <w:rPr>
                <w:rFonts w:ascii="Myriad Pro" w:hAnsi="Myriad Pro"/>
                <w:bCs/>
                <w:i/>
                <w:iCs/>
                <w:sz w:val="20"/>
                <w:szCs w:val="20"/>
                <w:lang w:val="en-US"/>
              </w:rPr>
            </w:pPr>
            <w:r w:rsidRPr="00EC0B50">
              <w:rPr>
                <w:rFonts w:ascii="Myriad Pro" w:hAnsi="Myriad Pro"/>
                <w:bCs/>
                <w:i/>
                <w:iCs/>
                <w:sz w:val="20"/>
                <w:szCs w:val="20"/>
                <w:lang w:val="en-US"/>
              </w:rPr>
              <w:t xml:space="preserve">The State Environment Service concluded that the planned changes – expansion of the wind farm, which would be at a relatively safe distance from the border of the Republic of Latvia, could not have significant environmental impact in the territory of Latvia. In summarizing and evaluating submitted opinions, the Agency concludes that other institutions also expressed this view. </w:t>
            </w:r>
          </w:p>
        </w:tc>
        <w:tc>
          <w:tcPr>
            <w:tcW w:w="3686" w:type="dxa"/>
            <w:tcBorders>
              <w:top w:val="single" w:sz="12" w:space="0" w:color="auto"/>
              <w:bottom w:val="single" w:sz="12" w:space="0" w:color="auto"/>
            </w:tcBorders>
            <w:vAlign w:val="center"/>
          </w:tcPr>
          <w:p w14:paraId="64403D27" w14:textId="1B71175C" w:rsidR="000D4BA3" w:rsidRPr="002A4E1C" w:rsidRDefault="000D4BA3" w:rsidP="000D4BA3">
            <w:pPr>
              <w:spacing w:after="0"/>
              <w:rPr>
                <w:rFonts w:ascii="Myriad Pro" w:hAnsi="Myriad Pro"/>
                <w:sz w:val="20"/>
                <w:szCs w:val="20"/>
              </w:rPr>
            </w:pPr>
            <w:proofErr w:type="spellStart"/>
            <w:r>
              <w:rPr>
                <w:rFonts w:ascii="Myriad Pro" w:hAnsi="Myriad Pro"/>
                <w:sz w:val="20"/>
                <w:szCs w:val="20"/>
              </w:rPr>
              <w:t>Position</w:t>
            </w:r>
            <w:proofErr w:type="spellEnd"/>
            <w:r>
              <w:rPr>
                <w:rFonts w:ascii="Myriad Pro" w:hAnsi="Myriad Pro"/>
                <w:sz w:val="20"/>
                <w:szCs w:val="20"/>
              </w:rPr>
              <w:t xml:space="preserve"> </w:t>
            </w:r>
            <w:proofErr w:type="spellStart"/>
            <w:r>
              <w:rPr>
                <w:rFonts w:ascii="Myriad Pro" w:hAnsi="Myriad Pro"/>
                <w:sz w:val="20"/>
                <w:szCs w:val="20"/>
              </w:rPr>
              <w:t>noted</w:t>
            </w:r>
            <w:proofErr w:type="spellEnd"/>
            <w:r>
              <w:rPr>
                <w:rFonts w:ascii="Myriad Pro" w:hAnsi="Myriad Pro"/>
                <w:sz w:val="20"/>
                <w:szCs w:val="20"/>
              </w:rPr>
              <w:t>.</w:t>
            </w:r>
          </w:p>
        </w:tc>
      </w:tr>
      <w:tr w:rsidR="000D4BA3" w:rsidRPr="002A4E1C" w14:paraId="3444B410" w14:textId="77777777" w:rsidTr="008824A5">
        <w:trPr>
          <w:trHeight w:val="552"/>
        </w:trPr>
        <w:tc>
          <w:tcPr>
            <w:tcW w:w="2263" w:type="dxa"/>
            <w:vMerge/>
            <w:vAlign w:val="center"/>
          </w:tcPr>
          <w:p w14:paraId="11A56378" w14:textId="5F55C30C"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10E59A62" w14:textId="352C80F0" w:rsidR="000D4BA3" w:rsidRPr="002A4E1C" w:rsidRDefault="000D4BA3" w:rsidP="000D4BA3">
            <w:pPr>
              <w:spacing w:after="0"/>
              <w:rPr>
                <w:rFonts w:ascii="Myriad Pro" w:hAnsi="Myriad Pro"/>
                <w:bCs/>
                <w:i/>
                <w:iCs/>
                <w:sz w:val="20"/>
                <w:szCs w:val="20"/>
                <w:lang w:val="en-US"/>
              </w:rPr>
            </w:pPr>
            <w:r w:rsidRPr="002A7D79">
              <w:rPr>
                <w:rFonts w:ascii="Myriad Pro" w:hAnsi="Myriad Pro"/>
                <w:bCs/>
                <w:i/>
                <w:iCs/>
                <w:sz w:val="20"/>
                <w:szCs w:val="20"/>
                <w:lang w:val="en-US"/>
              </w:rPr>
              <w:t xml:space="preserve">In addition, the Agency shares the State Environment Service and the </w:t>
            </w:r>
            <w:proofErr w:type="spellStart"/>
            <w:r w:rsidRPr="002A7D79">
              <w:rPr>
                <w:rFonts w:ascii="Myriad Pro" w:hAnsi="Myriad Pro"/>
                <w:bCs/>
                <w:i/>
                <w:iCs/>
                <w:sz w:val="20"/>
                <w:szCs w:val="20"/>
                <w:lang w:val="en-US"/>
              </w:rPr>
              <w:t>Valmiera</w:t>
            </w:r>
            <w:proofErr w:type="spellEnd"/>
            <w:r w:rsidRPr="002A7D79">
              <w:rPr>
                <w:rFonts w:ascii="Myriad Pro" w:hAnsi="Myriad Pro"/>
                <w:bCs/>
                <w:i/>
                <w:iCs/>
                <w:sz w:val="20"/>
                <w:szCs w:val="20"/>
                <w:lang w:val="en-US"/>
              </w:rPr>
              <w:t xml:space="preserve"> District Municipality highlighted aspects that should be considered in the SEA of the Spatial Plan within assessment of the possible transboundary impacts – the possible cumulative impacts with the planned wind farm “Lode” in the territory of Latvia and the impact on specially protected bird species in the border area. </w:t>
            </w:r>
          </w:p>
        </w:tc>
        <w:tc>
          <w:tcPr>
            <w:tcW w:w="3686" w:type="dxa"/>
            <w:tcBorders>
              <w:top w:val="single" w:sz="12" w:space="0" w:color="auto"/>
              <w:bottom w:val="single" w:sz="12" w:space="0" w:color="auto"/>
            </w:tcBorders>
            <w:vAlign w:val="center"/>
          </w:tcPr>
          <w:p w14:paraId="53606663" w14:textId="371E44EB" w:rsidR="000D4BA3" w:rsidRPr="00F87423" w:rsidRDefault="000D4BA3" w:rsidP="000D4BA3">
            <w:pPr>
              <w:spacing w:after="0"/>
              <w:rPr>
                <w:rFonts w:ascii="Myriad Pro" w:hAnsi="Myriad Pro"/>
                <w:sz w:val="20"/>
                <w:szCs w:val="20"/>
                <w:lang w:val="en-US"/>
              </w:rPr>
            </w:pPr>
            <w:r w:rsidRPr="00F87423">
              <w:rPr>
                <w:rFonts w:ascii="Myriad Pro" w:hAnsi="Myriad Pro"/>
                <w:sz w:val="20"/>
                <w:szCs w:val="20"/>
                <w:lang w:val="en"/>
              </w:rPr>
              <w:t>During the KSH report, the combined effect of the planned Lode wind farm on the territory of Latvia on the protected bird species will be assessed.</w:t>
            </w:r>
          </w:p>
        </w:tc>
      </w:tr>
      <w:tr w:rsidR="000D4BA3" w:rsidRPr="002A4E1C" w14:paraId="38712BF5" w14:textId="77777777" w:rsidTr="008824A5">
        <w:trPr>
          <w:trHeight w:val="552"/>
        </w:trPr>
        <w:tc>
          <w:tcPr>
            <w:tcW w:w="2263" w:type="dxa"/>
            <w:vMerge/>
            <w:tcBorders>
              <w:bottom w:val="single" w:sz="12" w:space="0" w:color="auto"/>
            </w:tcBorders>
            <w:vAlign w:val="center"/>
          </w:tcPr>
          <w:p w14:paraId="1F7739B3"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3BED586D" w14:textId="07C3B9CB" w:rsidR="000D4BA3" w:rsidRPr="002A4E1C" w:rsidRDefault="000D4BA3" w:rsidP="000D4BA3">
            <w:pPr>
              <w:spacing w:after="0"/>
              <w:rPr>
                <w:rFonts w:ascii="Myriad Pro" w:hAnsi="Myriad Pro"/>
                <w:bCs/>
                <w:i/>
                <w:iCs/>
                <w:sz w:val="20"/>
                <w:szCs w:val="20"/>
                <w:lang w:val="en-US"/>
              </w:rPr>
            </w:pPr>
            <w:r w:rsidRPr="003B41C6">
              <w:rPr>
                <w:rFonts w:ascii="Myriad Pro" w:hAnsi="Myriad Pro"/>
                <w:bCs/>
                <w:i/>
                <w:iCs/>
                <w:sz w:val="20"/>
                <w:szCs w:val="20"/>
                <w:lang w:val="en-US"/>
              </w:rPr>
              <w:t>We kindly ask the Ministry of Climate of the Republic of Estonia and developer of the Spatial Plan consider above mentioned, incl. assessment of indicated possible aspects of transboundary impacts, as well as inform us about the results of the transboundary impact assessment on the territory of Latvia. We would highly appreciate if this information would be available in English.</w:t>
            </w:r>
          </w:p>
        </w:tc>
        <w:tc>
          <w:tcPr>
            <w:tcW w:w="3686" w:type="dxa"/>
            <w:tcBorders>
              <w:top w:val="single" w:sz="12" w:space="0" w:color="auto"/>
              <w:bottom w:val="single" w:sz="12" w:space="0" w:color="auto"/>
            </w:tcBorders>
            <w:vAlign w:val="center"/>
          </w:tcPr>
          <w:p w14:paraId="1B66239E" w14:textId="583CE877" w:rsidR="000D4BA3" w:rsidRPr="002A4E1C" w:rsidRDefault="000D4BA3" w:rsidP="000D4BA3">
            <w:pPr>
              <w:spacing w:after="0"/>
              <w:rPr>
                <w:rFonts w:ascii="Myriad Pro" w:hAnsi="Myriad Pro"/>
                <w:sz w:val="20"/>
                <w:szCs w:val="20"/>
              </w:rPr>
            </w:pPr>
            <w:proofErr w:type="spellStart"/>
            <w:r w:rsidRPr="00211D1F">
              <w:rPr>
                <w:rFonts w:ascii="Myriad Pro" w:hAnsi="Myriad Pro"/>
                <w:sz w:val="20"/>
                <w:szCs w:val="20"/>
              </w:rPr>
              <w:t>Position</w:t>
            </w:r>
            <w:proofErr w:type="spellEnd"/>
            <w:r w:rsidRPr="00211D1F">
              <w:rPr>
                <w:rFonts w:ascii="Myriad Pro" w:hAnsi="Myriad Pro"/>
                <w:sz w:val="20"/>
                <w:szCs w:val="20"/>
              </w:rPr>
              <w:t xml:space="preserve"> </w:t>
            </w:r>
            <w:proofErr w:type="spellStart"/>
            <w:r w:rsidRPr="00211D1F">
              <w:rPr>
                <w:rFonts w:ascii="Myriad Pro" w:hAnsi="Myriad Pro"/>
                <w:sz w:val="20"/>
                <w:szCs w:val="20"/>
              </w:rPr>
              <w:t>noted</w:t>
            </w:r>
            <w:proofErr w:type="spellEnd"/>
            <w:r w:rsidRPr="00211D1F">
              <w:rPr>
                <w:rFonts w:ascii="Myriad Pro" w:hAnsi="Myriad Pro"/>
                <w:sz w:val="20"/>
                <w:szCs w:val="20"/>
              </w:rPr>
              <w:t>.</w:t>
            </w:r>
          </w:p>
        </w:tc>
      </w:tr>
      <w:tr w:rsidR="000D4BA3" w:rsidRPr="002A4E1C" w14:paraId="1D5C7BE7" w14:textId="77777777" w:rsidTr="69432BA0">
        <w:trPr>
          <w:trHeight w:val="552"/>
        </w:trPr>
        <w:tc>
          <w:tcPr>
            <w:tcW w:w="2263" w:type="dxa"/>
            <w:tcBorders>
              <w:top w:val="single" w:sz="12" w:space="0" w:color="auto"/>
              <w:bottom w:val="single" w:sz="12" w:space="0" w:color="auto"/>
            </w:tcBorders>
            <w:vAlign w:val="center"/>
          </w:tcPr>
          <w:p w14:paraId="0755D991" w14:textId="77777777" w:rsidR="000D4BA3" w:rsidRPr="0089122F" w:rsidRDefault="000D4BA3" w:rsidP="000D4BA3">
            <w:pPr>
              <w:spacing w:after="0"/>
              <w:rPr>
                <w:rFonts w:ascii="Myriad Pro" w:hAnsi="Myriad Pro"/>
                <w:i/>
                <w:iCs/>
                <w:sz w:val="20"/>
                <w:szCs w:val="20"/>
              </w:rPr>
            </w:pPr>
            <w:proofErr w:type="spellStart"/>
            <w:r w:rsidRPr="0089122F">
              <w:rPr>
                <w:rFonts w:ascii="Myriad Pro" w:hAnsi="Myriad Pro"/>
                <w:i/>
                <w:iCs/>
                <w:sz w:val="20"/>
                <w:szCs w:val="20"/>
              </w:rPr>
              <w:t>Enerģētikas</w:t>
            </w:r>
            <w:proofErr w:type="spellEnd"/>
            <w:r w:rsidRPr="0089122F">
              <w:rPr>
                <w:rFonts w:ascii="Myriad Pro" w:hAnsi="Myriad Pro"/>
                <w:i/>
                <w:iCs/>
                <w:sz w:val="20"/>
                <w:szCs w:val="20"/>
              </w:rPr>
              <w:t xml:space="preserve"> un </w:t>
            </w:r>
            <w:proofErr w:type="spellStart"/>
            <w:r w:rsidRPr="0089122F">
              <w:rPr>
                <w:rFonts w:ascii="Myriad Pro" w:hAnsi="Myriad Pro"/>
                <w:i/>
                <w:iCs/>
                <w:sz w:val="20"/>
                <w:szCs w:val="20"/>
              </w:rPr>
              <w:t>vides</w:t>
            </w:r>
            <w:proofErr w:type="spellEnd"/>
            <w:r w:rsidRPr="0089122F">
              <w:rPr>
                <w:rFonts w:ascii="Myriad Pro" w:hAnsi="Myriad Pro"/>
                <w:i/>
                <w:iCs/>
                <w:sz w:val="20"/>
                <w:szCs w:val="20"/>
              </w:rPr>
              <w:t xml:space="preserve"> </w:t>
            </w:r>
            <w:proofErr w:type="spellStart"/>
            <w:r w:rsidRPr="0089122F">
              <w:rPr>
                <w:rFonts w:ascii="Myriad Pro" w:hAnsi="Myriad Pro"/>
                <w:i/>
                <w:iCs/>
                <w:sz w:val="20"/>
                <w:szCs w:val="20"/>
              </w:rPr>
              <w:t>aģentūra</w:t>
            </w:r>
            <w:proofErr w:type="spellEnd"/>
          </w:p>
          <w:p w14:paraId="0A00EF6D" w14:textId="50CD9DC9" w:rsidR="000D4BA3" w:rsidRPr="002A4E1C" w:rsidRDefault="000D4BA3" w:rsidP="000D4BA3">
            <w:pPr>
              <w:spacing w:after="0"/>
              <w:rPr>
                <w:rFonts w:ascii="Myriad Pro" w:hAnsi="Myriad Pro"/>
                <w:b/>
                <w:i/>
                <w:iCs/>
                <w:sz w:val="20"/>
                <w:szCs w:val="20"/>
              </w:rPr>
            </w:pPr>
            <w:r w:rsidRPr="002A4E1C">
              <w:rPr>
                <w:rFonts w:ascii="Myriad Pro" w:hAnsi="Myriad Pro"/>
                <w:i/>
                <w:iCs/>
                <w:sz w:val="20"/>
                <w:szCs w:val="20"/>
                <w:lang w:val="lv-LV"/>
              </w:rPr>
              <w:t>14</w:t>
            </w:r>
            <w:r w:rsidRPr="008A13BA">
              <w:rPr>
                <w:rFonts w:ascii="Myriad Pro" w:hAnsi="Myriad Pro"/>
                <w:i/>
                <w:iCs/>
                <w:sz w:val="20"/>
                <w:szCs w:val="20"/>
                <w:lang w:val="lv-LV"/>
              </w:rPr>
              <w:t>.02. 2025.  Nr. 2.8/23/2025-N</w:t>
            </w:r>
          </w:p>
        </w:tc>
        <w:tc>
          <w:tcPr>
            <w:tcW w:w="7796" w:type="dxa"/>
            <w:tcBorders>
              <w:top w:val="single" w:sz="12" w:space="0" w:color="auto"/>
              <w:bottom w:val="single" w:sz="12" w:space="0" w:color="auto"/>
            </w:tcBorders>
            <w:shd w:val="clear" w:color="auto" w:fill="auto"/>
            <w:vAlign w:val="center"/>
          </w:tcPr>
          <w:p w14:paraId="60EDD734" w14:textId="5D3A9694" w:rsidR="000D4BA3" w:rsidRPr="002A4E1C" w:rsidRDefault="000D4BA3" w:rsidP="000D4BA3">
            <w:pPr>
              <w:spacing w:after="0"/>
              <w:rPr>
                <w:rFonts w:ascii="Myriad Pro" w:hAnsi="Myriad Pro"/>
                <w:bCs/>
                <w:i/>
                <w:iCs/>
                <w:sz w:val="20"/>
                <w:szCs w:val="20"/>
                <w:lang w:val="en-US"/>
              </w:rPr>
            </w:pPr>
            <w:r w:rsidRPr="001550BF">
              <w:rPr>
                <w:rFonts w:ascii="Myriad Pro" w:hAnsi="Myriad Pro"/>
                <w:bCs/>
                <w:i/>
                <w:iCs/>
                <w:sz w:val="20"/>
                <w:szCs w:val="20"/>
                <w:lang w:val="en-US"/>
              </w:rPr>
              <w:t xml:space="preserve">The Ministry of </w:t>
            </w:r>
            <w:proofErr w:type="spellStart"/>
            <w:r w:rsidRPr="001550BF">
              <w:rPr>
                <w:rFonts w:ascii="Myriad Pro" w:hAnsi="Myriad Pro"/>
                <w:bCs/>
                <w:i/>
                <w:iCs/>
                <w:sz w:val="20"/>
                <w:szCs w:val="20"/>
                <w:lang w:val="en-US"/>
              </w:rPr>
              <w:t>Defence</w:t>
            </w:r>
            <w:proofErr w:type="spellEnd"/>
            <w:r w:rsidRPr="001550BF">
              <w:rPr>
                <w:rFonts w:ascii="Myriad Pro" w:hAnsi="Myriad Pro"/>
                <w:bCs/>
                <w:i/>
                <w:iCs/>
                <w:sz w:val="20"/>
                <w:szCs w:val="20"/>
                <w:lang w:val="en-US"/>
              </w:rPr>
              <w:t xml:space="preserve"> of the Republic of Latvia, after evaluating the information received within the scope of its competence, concludes that the implementation of the Spatial plan will not have a direct negative transboundary impact on the </w:t>
            </w:r>
            <w:proofErr w:type="spellStart"/>
            <w:r w:rsidRPr="001550BF">
              <w:rPr>
                <w:rFonts w:ascii="Myriad Pro" w:hAnsi="Myriad Pro"/>
                <w:bCs/>
                <w:i/>
                <w:iCs/>
                <w:sz w:val="20"/>
                <w:szCs w:val="20"/>
                <w:lang w:val="en-US"/>
              </w:rPr>
              <w:t>defence</w:t>
            </w:r>
            <w:proofErr w:type="spellEnd"/>
            <w:r w:rsidRPr="001550BF">
              <w:rPr>
                <w:rFonts w:ascii="Myriad Pro" w:hAnsi="Myriad Pro"/>
                <w:bCs/>
                <w:i/>
                <w:iCs/>
                <w:sz w:val="20"/>
                <w:szCs w:val="20"/>
                <w:lang w:val="en-US"/>
              </w:rPr>
              <w:t xml:space="preserve"> interests of the Republic of Latvia. The Ministry does not have objections to the realization of the planned wind farm construction project.</w:t>
            </w:r>
          </w:p>
        </w:tc>
        <w:tc>
          <w:tcPr>
            <w:tcW w:w="3686" w:type="dxa"/>
            <w:tcBorders>
              <w:top w:val="single" w:sz="12" w:space="0" w:color="auto"/>
              <w:bottom w:val="single" w:sz="12" w:space="0" w:color="auto"/>
            </w:tcBorders>
            <w:vAlign w:val="center"/>
          </w:tcPr>
          <w:p w14:paraId="1F65BEFC" w14:textId="28088F33" w:rsidR="000D4BA3" w:rsidRPr="002A4E1C" w:rsidRDefault="000D4BA3" w:rsidP="000D4BA3">
            <w:pPr>
              <w:spacing w:after="0"/>
              <w:rPr>
                <w:rFonts w:ascii="Myriad Pro" w:hAnsi="Myriad Pro"/>
                <w:sz w:val="20"/>
                <w:szCs w:val="20"/>
              </w:rPr>
            </w:pPr>
            <w:proofErr w:type="spellStart"/>
            <w:r w:rsidRPr="00211D1F">
              <w:rPr>
                <w:rFonts w:ascii="Myriad Pro" w:hAnsi="Myriad Pro"/>
                <w:sz w:val="20"/>
                <w:szCs w:val="20"/>
              </w:rPr>
              <w:t>Position</w:t>
            </w:r>
            <w:proofErr w:type="spellEnd"/>
            <w:r w:rsidRPr="00211D1F">
              <w:rPr>
                <w:rFonts w:ascii="Myriad Pro" w:hAnsi="Myriad Pro"/>
                <w:sz w:val="20"/>
                <w:szCs w:val="20"/>
              </w:rPr>
              <w:t xml:space="preserve"> </w:t>
            </w:r>
            <w:proofErr w:type="spellStart"/>
            <w:r w:rsidRPr="00211D1F">
              <w:rPr>
                <w:rFonts w:ascii="Myriad Pro" w:hAnsi="Myriad Pro"/>
                <w:sz w:val="20"/>
                <w:szCs w:val="20"/>
              </w:rPr>
              <w:t>noted</w:t>
            </w:r>
            <w:proofErr w:type="spellEnd"/>
            <w:r w:rsidRPr="00211D1F">
              <w:rPr>
                <w:rFonts w:ascii="Myriad Pro" w:hAnsi="Myriad Pro"/>
                <w:sz w:val="20"/>
                <w:szCs w:val="20"/>
              </w:rPr>
              <w:t>.</w:t>
            </w:r>
          </w:p>
        </w:tc>
      </w:tr>
      <w:tr w:rsidR="000D4BA3" w:rsidRPr="002A4E1C" w14:paraId="57FBFBAB" w14:textId="77777777" w:rsidTr="006B5AAA">
        <w:trPr>
          <w:trHeight w:val="6029"/>
        </w:trPr>
        <w:tc>
          <w:tcPr>
            <w:tcW w:w="2263" w:type="dxa"/>
            <w:vMerge w:val="restart"/>
            <w:tcBorders>
              <w:top w:val="single" w:sz="12" w:space="0" w:color="auto"/>
              <w:bottom w:val="single" w:sz="4" w:space="0" w:color="63654D"/>
            </w:tcBorders>
            <w:vAlign w:val="center"/>
          </w:tcPr>
          <w:p w14:paraId="3168F9D2" w14:textId="77777777" w:rsidR="000D4BA3" w:rsidRPr="006618B9" w:rsidRDefault="000D4BA3" w:rsidP="000D4BA3">
            <w:pPr>
              <w:spacing w:after="0"/>
              <w:rPr>
                <w:rFonts w:ascii="Myriad Pro" w:hAnsi="Myriad Pro"/>
                <w:bCs/>
                <w:i/>
                <w:iCs/>
                <w:sz w:val="20"/>
                <w:szCs w:val="20"/>
              </w:rPr>
            </w:pPr>
            <w:proofErr w:type="spellStart"/>
            <w:r w:rsidRPr="006618B9">
              <w:rPr>
                <w:rFonts w:ascii="Myriad Pro" w:hAnsi="Myriad Pro"/>
                <w:bCs/>
                <w:i/>
                <w:iCs/>
                <w:sz w:val="20"/>
                <w:szCs w:val="20"/>
              </w:rPr>
              <w:lastRenderedPageBreak/>
              <w:t>Enerģētikas</w:t>
            </w:r>
            <w:proofErr w:type="spellEnd"/>
            <w:r w:rsidRPr="006618B9">
              <w:rPr>
                <w:rFonts w:ascii="Myriad Pro" w:hAnsi="Myriad Pro"/>
                <w:bCs/>
                <w:i/>
                <w:iCs/>
                <w:sz w:val="20"/>
                <w:szCs w:val="20"/>
              </w:rPr>
              <w:t xml:space="preserve"> un </w:t>
            </w:r>
            <w:proofErr w:type="spellStart"/>
            <w:r w:rsidRPr="006618B9">
              <w:rPr>
                <w:rFonts w:ascii="Myriad Pro" w:hAnsi="Myriad Pro"/>
                <w:bCs/>
                <w:i/>
                <w:iCs/>
                <w:sz w:val="20"/>
                <w:szCs w:val="20"/>
              </w:rPr>
              <w:t>vides</w:t>
            </w:r>
            <w:proofErr w:type="spellEnd"/>
            <w:r w:rsidRPr="006618B9">
              <w:rPr>
                <w:rFonts w:ascii="Myriad Pro" w:hAnsi="Myriad Pro"/>
                <w:bCs/>
                <w:i/>
                <w:iCs/>
                <w:sz w:val="20"/>
                <w:szCs w:val="20"/>
              </w:rPr>
              <w:t xml:space="preserve"> </w:t>
            </w:r>
            <w:proofErr w:type="spellStart"/>
            <w:r w:rsidRPr="006618B9">
              <w:rPr>
                <w:rFonts w:ascii="Myriad Pro" w:hAnsi="Myriad Pro"/>
                <w:bCs/>
                <w:i/>
                <w:iCs/>
                <w:sz w:val="20"/>
                <w:szCs w:val="20"/>
              </w:rPr>
              <w:t>aģentūra</w:t>
            </w:r>
            <w:proofErr w:type="spellEnd"/>
          </w:p>
          <w:p w14:paraId="5C1F9F2F" w14:textId="069609B1" w:rsidR="000D4BA3" w:rsidRPr="002A4E1C" w:rsidRDefault="000D4BA3" w:rsidP="000D4BA3">
            <w:pPr>
              <w:spacing w:after="0"/>
              <w:rPr>
                <w:rFonts w:ascii="Myriad Pro" w:hAnsi="Myriad Pro"/>
                <w:b/>
                <w:i/>
                <w:iCs/>
                <w:sz w:val="20"/>
                <w:szCs w:val="20"/>
              </w:rPr>
            </w:pPr>
            <w:r w:rsidRPr="002A4E1C">
              <w:rPr>
                <w:rFonts w:ascii="Myriad Pro" w:hAnsi="Myriad Pro"/>
                <w:bCs/>
                <w:i/>
                <w:iCs/>
                <w:sz w:val="20"/>
                <w:szCs w:val="20"/>
                <w:lang w:val="lv-LV"/>
              </w:rPr>
              <w:t>25</w:t>
            </w:r>
            <w:r w:rsidRPr="008A13BA">
              <w:rPr>
                <w:rFonts w:ascii="Myriad Pro" w:hAnsi="Myriad Pro"/>
                <w:bCs/>
                <w:i/>
                <w:iCs/>
                <w:sz w:val="20"/>
                <w:szCs w:val="20"/>
                <w:lang w:val="lv-LV"/>
              </w:rPr>
              <w:t>.02. 2025.  Nr. 2.8/23/2025-N</w:t>
            </w:r>
          </w:p>
        </w:tc>
        <w:tc>
          <w:tcPr>
            <w:tcW w:w="7796" w:type="dxa"/>
            <w:tcBorders>
              <w:top w:val="single" w:sz="12" w:space="0" w:color="auto"/>
              <w:bottom w:val="single" w:sz="12" w:space="0" w:color="auto"/>
            </w:tcBorders>
            <w:shd w:val="clear" w:color="auto" w:fill="auto"/>
            <w:vAlign w:val="center"/>
          </w:tcPr>
          <w:p w14:paraId="1E3966A0" w14:textId="77777777" w:rsidR="000D4BA3" w:rsidRPr="002A4E1C" w:rsidRDefault="000D4BA3" w:rsidP="000D4BA3">
            <w:pPr>
              <w:spacing w:after="0"/>
              <w:rPr>
                <w:rFonts w:ascii="Myriad Pro" w:hAnsi="Myriad Pro"/>
                <w:bCs/>
                <w:i/>
                <w:iCs/>
                <w:sz w:val="20"/>
                <w:szCs w:val="20"/>
                <w:lang w:val="en-US"/>
              </w:rPr>
            </w:pPr>
            <w:r w:rsidRPr="00CF6043">
              <w:rPr>
                <w:rFonts w:ascii="Myriad Pro" w:hAnsi="Myriad Pro"/>
                <w:bCs/>
                <w:i/>
                <w:iCs/>
                <w:sz w:val="20"/>
                <w:szCs w:val="20"/>
                <w:lang w:val="en-US"/>
              </w:rPr>
              <w:t xml:space="preserve">The Energy and Environment Agency (hereinafter – the Agency) would like to inform the Ministry of Climate of the Republic of Estonia that after sending response (07.02.2025. No 2.8/23/2025-N) regarding the </w:t>
            </w:r>
            <w:proofErr w:type="spellStart"/>
            <w:r w:rsidRPr="00CF6043">
              <w:rPr>
                <w:rFonts w:ascii="Myriad Pro" w:hAnsi="Myriad Pro"/>
                <w:bCs/>
                <w:i/>
                <w:iCs/>
                <w:sz w:val="20"/>
                <w:szCs w:val="20"/>
                <w:lang w:val="en-US"/>
              </w:rPr>
              <w:t>Saarde</w:t>
            </w:r>
            <w:proofErr w:type="spellEnd"/>
            <w:r w:rsidRPr="00CF6043">
              <w:rPr>
                <w:rFonts w:ascii="Myriad Pro" w:hAnsi="Myriad Pro"/>
                <w:bCs/>
                <w:i/>
                <w:iCs/>
                <w:sz w:val="20"/>
                <w:szCs w:val="20"/>
                <w:lang w:val="en-US"/>
              </w:rPr>
              <w:t xml:space="preserve"> Municipality designated spatial plan and its strategic environmental assessment for expansion of the “</w:t>
            </w:r>
            <w:proofErr w:type="spellStart"/>
            <w:r w:rsidRPr="00CF6043">
              <w:rPr>
                <w:rFonts w:ascii="Myriad Pro" w:hAnsi="Myriad Pro"/>
                <w:bCs/>
                <w:i/>
                <w:iCs/>
                <w:sz w:val="20"/>
                <w:szCs w:val="20"/>
                <w:lang w:val="en-US"/>
              </w:rPr>
              <w:t>Saarde</w:t>
            </w:r>
            <w:proofErr w:type="spellEnd"/>
            <w:r w:rsidRPr="00CF6043">
              <w:rPr>
                <w:rFonts w:ascii="Myriad Pro" w:hAnsi="Myriad Pro"/>
                <w:bCs/>
                <w:i/>
                <w:iCs/>
                <w:sz w:val="20"/>
                <w:szCs w:val="20"/>
                <w:lang w:val="en-US"/>
              </w:rPr>
              <w:t>” wind farm project that included comments and opinions received from involved authorities, the Agency received comments</w:t>
            </w:r>
            <w:r w:rsidRPr="00CF6043">
              <w:rPr>
                <w:rFonts w:ascii="Myriad Pro" w:hAnsi="Myriad Pro"/>
                <w:bCs/>
                <w:i/>
                <w:iCs/>
                <w:sz w:val="20"/>
                <w:szCs w:val="20"/>
                <w:lang w:val="lv-LV"/>
              </w:rPr>
              <w:t xml:space="preserve"> </w:t>
            </w:r>
            <w:r w:rsidRPr="00CF6043">
              <w:rPr>
                <w:rFonts w:ascii="Myriad Pro" w:hAnsi="Myriad Pro"/>
                <w:bCs/>
                <w:i/>
                <w:iCs/>
                <w:sz w:val="20"/>
                <w:szCs w:val="20"/>
                <w:lang w:val="en-US"/>
              </w:rPr>
              <w:t>from the Nature Conservation Agency that provides additional information on nature values in the border area and aspects of cumulative impact assessment.</w:t>
            </w:r>
          </w:p>
          <w:p w14:paraId="1B22CA70" w14:textId="77777777" w:rsidR="000D4BA3" w:rsidRPr="002A4E1C" w:rsidRDefault="000D4BA3" w:rsidP="000D4BA3">
            <w:pPr>
              <w:spacing w:after="0"/>
              <w:rPr>
                <w:rFonts w:ascii="Myriad Pro" w:hAnsi="Myriad Pro"/>
                <w:bCs/>
                <w:i/>
                <w:iCs/>
                <w:sz w:val="20"/>
                <w:szCs w:val="20"/>
                <w:lang w:val="en-US"/>
              </w:rPr>
            </w:pPr>
            <w:r w:rsidRPr="002A4E1C">
              <w:rPr>
                <w:rFonts w:ascii="Myriad Pro" w:hAnsi="Myriad Pro"/>
                <w:bCs/>
                <w:i/>
                <w:iCs/>
                <w:sz w:val="20"/>
                <w:szCs w:val="20"/>
                <w:lang w:val="en-US"/>
              </w:rPr>
              <w:t xml:space="preserve"> Nature Conservation Agency of Republic of Latvia (Agency) comments:</w:t>
            </w:r>
          </w:p>
          <w:p w14:paraId="442AB434" w14:textId="20BCFB03" w:rsidR="000D4BA3" w:rsidRPr="002A4E1C" w:rsidRDefault="000D4BA3" w:rsidP="000D4BA3">
            <w:pPr>
              <w:pStyle w:val="Loendilik"/>
              <w:numPr>
                <w:ilvl w:val="0"/>
                <w:numId w:val="2"/>
              </w:numPr>
              <w:spacing w:after="0"/>
              <w:rPr>
                <w:rFonts w:ascii="Myriad Pro" w:hAnsi="Myriad Pro"/>
                <w:bCs/>
                <w:i/>
                <w:iCs/>
                <w:sz w:val="20"/>
                <w:szCs w:val="20"/>
                <w:lang w:val="en-US"/>
              </w:rPr>
            </w:pPr>
            <w:r w:rsidRPr="00951DBA">
              <w:rPr>
                <w:rFonts w:ascii="Myriad Pro" w:hAnsi="Myriad Pro"/>
                <w:bCs/>
                <w:i/>
                <w:iCs/>
                <w:sz w:val="20"/>
                <w:szCs w:val="20"/>
                <w:lang w:val="en-US"/>
              </w:rPr>
              <w:t>The implementation of the planning document may have a significant negative transboundary impact and it is necessary to carry out a formal transboundary consultation process and ensure the participation of Latvia in it as an affected country, just as the Estonian side may have a transboundary impact, taking into account the wind farms planned on the Latvian side. The transboundary impact is related to the impact on bird and bat species, their migration routes and the possible impact on “green corridors” in a cross-border context, taking into account the places of importance for natural diversity on the Latvian and Estonian sides, such as bog massifs, including the Natura 2000 site “</w:t>
            </w:r>
            <w:proofErr w:type="spellStart"/>
            <w:r w:rsidRPr="00951DBA">
              <w:rPr>
                <w:rFonts w:ascii="Myriad Pro" w:hAnsi="Myriad Pro"/>
                <w:bCs/>
                <w:i/>
                <w:iCs/>
                <w:sz w:val="20"/>
                <w:szCs w:val="20"/>
                <w:lang w:val="en-US"/>
              </w:rPr>
              <w:t>Ziemeļu</w:t>
            </w:r>
            <w:proofErr w:type="spellEnd"/>
            <w:r w:rsidRPr="00951DBA">
              <w:rPr>
                <w:rFonts w:ascii="Myriad Pro" w:hAnsi="Myriad Pro"/>
                <w:bCs/>
                <w:i/>
                <w:iCs/>
                <w:sz w:val="20"/>
                <w:szCs w:val="20"/>
                <w:lang w:val="en-US"/>
              </w:rPr>
              <w:t xml:space="preserve"> </w:t>
            </w:r>
            <w:proofErr w:type="spellStart"/>
            <w:r w:rsidRPr="00951DBA">
              <w:rPr>
                <w:rFonts w:ascii="Myriad Pro" w:hAnsi="Myriad Pro"/>
                <w:bCs/>
                <w:i/>
                <w:iCs/>
                <w:sz w:val="20"/>
                <w:szCs w:val="20"/>
                <w:lang w:val="en-US"/>
              </w:rPr>
              <w:t>purvi</w:t>
            </w:r>
            <w:proofErr w:type="spellEnd"/>
            <w:r w:rsidRPr="00951DBA">
              <w:rPr>
                <w:rFonts w:ascii="Myriad Pro" w:hAnsi="Myriad Pro"/>
                <w:bCs/>
                <w:i/>
                <w:iCs/>
                <w:sz w:val="20"/>
                <w:szCs w:val="20"/>
                <w:lang w:val="en-US"/>
              </w:rPr>
              <w:t>” nature reserve (LV0000130). In the context of the environmental impact assessment, the impact on the Natura 2000 site “</w:t>
            </w:r>
            <w:proofErr w:type="spellStart"/>
            <w:r w:rsidRPr="00951DBA">
              <w:rPr>
                <w:rFonts w:ascii="Myriad Pro" w:hAnsi="Myriad Pro"/>
                <w:bCs/>
                <w:i/>
                <w:iCs/>
                <w:sz w:val="20"/>
                <w:szCs w:val="20"/>
                <w:lang w:val="en-US"/>
              </w:rPr>
              <w:t>Ziemeļu</w:t>
            </w:r>
            <w:proofErr w:type="spellEnd"/>
            <w:r w:rsidRPr="00951DBA">
              <w:rPr>
                <w:rFonts w:ascii="Myriad Pro" w:hAnsi="Myriad Pro"/>
                <w:bCs/>
                <w:i/>
                <w:iCs/>
                <w:sz w:val="20"/>
                <w:szCs w:val="20"/>
                <w:lang w:val="en-US"/>
              </w:rPr>
              <w:t xml:space="preserve"> </w:t>
            </w:r>
            <w:proofErr w:type="spellStart"/>
            <w:r w:rsidRPr="00951DBA">
              <w:rPr>
                <w:rFonts w:ascii="Myriad Pro" w:hAnsi="Myriad Pro"/>
                <w:bCs/>
                <w:i/>
                <w:iCs/>
                <w:sz w:val="20"/>
                <w:szCs w:val="20"/>
                <w:lang w:val="en-US"/>
              </w:rPr>
              <w:t>purvi</w:t>
            </w:r>
            <w:proofErr w:type="spellEnd"/>
            <w:r w:rsidRPr="00951DBA">
              <w:rPr>
                <w:rFonts w:ascii="Myriad Pro" w:hAnsi="Myriad Pro"/>
                <w:bCs/>
                <w:i/>
                <w:iCs/>
                <w:sz w:val="20"/>
                <w:szCs w:val="20"/>
                <w:lang w:val="en-US"/>
              </w:rPr>
              <w:t xml:space="preserve">” on the Latvian side must be assessed. </w:t>
            </w:r>
          </w:p>
        </w:tc>
        <w:tc>
          <w:tcPr>
            <w:tcW w:w="3686" w:type="dxa"/>
            <w:tcBorders>
              <w:top w:val="single" w:sz="12" w:space="0" w:color="auto"/>
              <w:bottom w:val="single" w:sz="12" w:space="0" w:color="auto"/>
            </w:tcBorders>
            <w:vAlign w:val="center"/>
          </w:tcPr>
          <w:p w14:paraId="354FF879" w14:textId="0922ED17" w:rsidR="000D4BA3" w:rsidRPr="00C121DD" w:rsidRDefault="000D4BA3" w:rsidP="000D4BA3">
            <w:pPr>
              <w:spacing w:after="0"/>
              <w:rPr>
                <w:rFonts w:ascii="Myriad Pro" w:hAnsi="Myriad Pro"/>
                <w:sz w:val="20"/>
                <w:szCs w:val="20"/>
                <w:lang w:val="en-US"/>
              </w:rPr>
            </w:pPr>
            <w:r w:rsidRPr="007E22AC">
              <w:rPr>
                <w:rFonts w:ascii="Myriad Pro" w:hAnsi="Myriad Pro"/>
                <w:sz w:val="20"/>
                <w:szCs w:val="20"/>
                <w:lang w:val="en"/>
              </w:rPr>
              <w:t>We will consider the position and supplement the KSH program.</w:t>
            </w:r>
          </w:p>
        </w:tc>
      </w:tr>
      <w:tr w:rsidR="000D4BA3" w:rsidRPr="002A4E1C" w14:paraId="67C7CD76" w14:textId="77777777" w:rsidTr="006B5AAA">
        <w:trPr>
          <w:trHeight w:val="552"/>
        </w:trPr>
        <w:tc>
          <w:tcPr>
            <w:tcW w:w="2263" w:type="dxa"/>
            <w:vMerge/>
            <w:vAlign w:val="center"/>
          </w:tcPr>
          <w:p w14:paraId="5F075B74"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384C6A27" w14:textId="2C6D49BD" w:rsidR="000D4BA3" w:rsidRPr="002A4E1C" w:rsidRDefault="000D4BA3" w:rsidP="000D4BA3">
            <w:pPr>
              <w:pStyle w:val="Loendilik"/>
              <w:numPr>
                <w:ilvl w:val="0"/>
                <w:numId w:val="2"/>
              </w:numPr>
              <w:spacing w:after="0"/>
              <w:rPr>
                <w:rFonts w:ascii="Myriad Pro" w:hAnsi="Myriad Pro"/>
                <w:bCs/>
                <w:i/>
                <w:iCs/>
                <w:sz w:val="20"/>
                <w:szCs w:val="20"/>
                <w:lang w:val="en-US"/>
              </w:rPr>
            </w:pPr>
            <w:r w:rsidRPr="002A4E1C">
              <w:rPr>
                <w:rFonts w:ascii="Myriad Pro" w:hAnsi="Myriad Pro"/>
                <w:bCs/>
                <w:i/>
                <w:iCs/>
                <w:sz w:val="20"/>
                <w:szCs w:val="20"/>
                <w:lang w:val="en-US"/>
              </w:rPr>
              <w:t xml:space="preserve">We also ask that the assessment include not only the possible impacts on the </w:t>
            </w:r>
            <w:proofErr w:type="spellStart"/>
            <w:r w:rsidRPr="002A4E1C">
              <w:rPr>
                <w:rFonts w:ascii="Myriad Pro" w:hAnsi="Myriad Pro"/>
                <w:bCs/>
                <w:i/>
                <w:iCs/>
                <w:sz w:val="20"/>
                <w:szCs w:val="20"/>
                <w:lang w:val="en-US"/>
              </w:rPr>
              <w:t>ornithofauna</w:t>
            </w:r>
            <w:proofErr w:type="spellEnd"/>
            <w:r w:rsidRPr="002A4E1C">
              <w:rPr>
                <w:rFonts w:ascii="Myriad Pro" w:hAnsi="Myriad Pro"/>
                <w:bCs/>
                <w:i/>
                <w:iCs/>
                <w:sz w:val="20"/>
                <w:szCs w:val="20"/>
                <w:lang w:val="en-US"/>
              </w:rPr>
              <w:t xml:space="preserve"> on the Estonian side, but also on bird species on the territory of Latvia. For example, the Latvian-Estonian border has nesting areas for the lesser spotted eagle Aquila </w:t>
            </w:r>
            <w:proofErr w:type="spellStart"/>
            <w:r w:rsidRPr="002A4E1C">
              <w:rPr>
                <w:rFonts w:ascii="Myriad Pro" w:hAnsi="Myriad Pro"/>
                <w:bCs/>
                <w:i/>
                <w:iCs/>
                <w:sz w:val="20"/>
                <w:szCs w:val="20"/>
                <w:lang w:val="en-US"/>
              </w:rPr>
              <w:t>pomarina</w:t>
            </w:r>
            <w:proofErr w:type="spellEnd"/>
            <w:r w:rsidRPr="002A4E1C">
              <w:rPr>
                <w:rFonts w:ascii="Myriad Pro" w:hAnsi="Myriad Pro"/>
                <w:bCs/>
                <w:i/>
                <w:iCs/>
                <w:sz w:val="20"/>
                <w:szCs w:val="20"/>
                <w:lang w:val="en-US"/>
              </w:rPr>
              <w:t xml:space="preserve">, the Eurasian hoopoe Pernis </w:t>
            </w:r>
            <w:proofErr w:type="spellStart"/>
            <w:r w:rsidRPr="002A4E1C">
              <w:rPr>
                <w:rFonts w:ascii="Myriad Pro" w:hAnsi="Myriad Pro"/>
                <w:bCs/>
                <w:i/>
                <w:iCs/>
                <w:sz w:val="20"/>
                <w:szCs w:val="20"/>
                <w:lang w:val="en-US"/>
              </w:rPr>
              <w:t>apivorus</w:t>
            </w:r>
            <w:proofErr w:type="spellEnd"/>
            <w:r w:rsidRPr="002A4E1C">
              <w:rPr>
                <w:rFonts w:ascii="Myriad Pro" w:hAnsi="Myriad Pro"/>
                <w:bCs/>
                <w:i/>
                <w:iCs/>
                <w:sz w:val="20"/>
                <w:szCs w:val="20"/>
                <w:lang w:val="en-US"/>
              </w:rPr>
              <w:t xml:space="preserve"> and other birds of prey. The construction of wind farms may have an impact on migratory species – this aspect needs to be assessed in a cross-border context. </w:t>
            </w:r>
          </w:p>
        </w:tc>
        <w:tc>
          <w:tcPr>
            <w:tcW w:w="3686" w:type="dxa"/>
            <w:tcBorders>
              <w:top w:val="single" w:sz="12" w:space="0" w:color="auto"/>
              <w:bottom w:val="single" w:sz="12" w:space="0" w:color="auto"/>
            </w:tcBorders>
            <w:vAlign w:val="center"/>
          </w:tcPr>
          <w:p w14:paraId="66911B0E" w14:textId="4CF0D762" w:rsidR="000D4BA3" w:rsidRPr="007E22AC" w:rsidRDefault="000D4BA3" w:rsidP="000D4BA3">
            <w:pPr>
              <w:spacing w:after="0"/>
              <w:rPr>
                <w:rFonts w:ascii="Myriad Pro" w:hAnsi="Myriad Pro"/>
                <w:sz w:val="20"/>
                <w:szCs w:val="20"/>
                <w:lang w:val="en-US"/>
              </w:rPr>
            </w:pPr>
            <w:r w:rsidRPr="007E22AC">
              <w:rPr>
                <w:rFonts w:ascii="Myriad Pro" w:hAnsi="Myriad Pro"/>
                <w:sz w:val="20"/>
                <w:szCs w:val="20"/>
                <w:lang w:val="en"/>
              </w:rPr>
              <w:t>We will consider the position and supplement the KSH program.</w:t>
            </w:r>
          </w:p>
        </w:tc>
      </w:tr>
      <w:tr w:rsidR="000D4BA3" w:rsidRPr="002A4E1C" w14:paraId="658965D2" w14:textId="77777777" w:rsidTr="006B5AAA">
        <w:trPr>
          <w:trHeight w:val="552"/>
        </w:trPr>
        <w:tc>
          <w:tcPr>
            <w:tcW w:w="2263" w:type="dxa"/>
            <w:vMerge/>
            <w:vAlign w:val="center"/>
          </w:tcPr>
          <w:p w14:paraId="497CFBC4"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5AD36724" w14:textId="0D1A9AF4" w:rsidR="000D4BA3" w:rsidRPr="002A4E1C" w:rsidRDefault="000D4BA3" w:rsidP="000D4BA3">
            <w:pPr>
              <w:pStyle w:val="Loendilik"/>
              <w:numPr>
                <w:ilvl w:val="0"/>
                <w:numId w:val="2"/>
              </w:numPr>
              <w:spacing w:after="0"/>
              <w:rPr>
                <w:rFonts w:ascii="Myriad Pro" w:hAnsi="Myriad Pro"/>
                <w:bCs/>
                <w:i/>
                <w:iCs/>
                <w:sz w:val="20"/>
                <w:szCs w:val="20"/>
                <w:lang w:val="en-US"/>
              </w:rPr>
            </w:pPr>
            <w:r w:rsidRPr="002A4E1C">
              <w:rPr>
                <w:rFonts w:ascii="Myriad Pro" w:hAnsi="Myriad Pro"/>
                <w:bCs/>
                <w:i/>
                <w:iCs/>
                <w:sz w:val="20"/>
                <w:szCs w:val="20"/>
                <w:lang w:val="en-US"/>
              </w:rPr>
              <w:t>Cumulative impacts on birds and bats in connection with the construction of other wind farms in both Latvia and Estonia should be taken into account in particular. The Agency informs that approximately 13 km to the SE of the planned wind farm territory, SIA “</w:t>
            </w:r>
            <w:proofErr w:type="spellStart"/>
            <w:r w:rsidRPr="002A4E1C">
              <w:rPr>
                <w:rFonts w:ascii="Myriad Pro" w:hAnsi="Myriad Pro"/>
                <w:bCs/>
                <w:i/>
                <w:iCs/>
                <w:sz w:val="20"/>
                <w:szCs w:val="20"/>
                <w:lang w:val="en-US"/>
              </w:rPr>
              <w:t>Utilitas</w:t>
            </w:r>
            <w:proofErr w:type="spellEnd"/>
            <w:r w:rsidRPr="002A4E1C">
              <w:rPr>
                <w:rFonts w:ascii="Myriad Pro" w:hAnsi="Myriad Pro"/>
                <w:bCs/>
                <w:i/>
                <w:iCs/>
                <w:sz w:val="20"/>
                <w:szCs w:val="20"/>
                <w:lang w:val="en-US"/>
              </w:rPr>
              <w:t xml:space="preserve"> Wind” is planning a wind farm “Lode” with a maximum number of wind turbines of up to 18, while 34 km to the S, </w:t>
            </w:r>
            <w:r w:rsidRPr="002A4E1C">
              <w:rPr>
                <w:rFonts w:ascii="Myriad Pro" w:hAnsi="Myriad Pro"/>
                <w:bCs/>
                <w:i/>
                <w:iCs/>
                <w:sz w:val="20"/>
                <w:szCs w:val="20"/>
                <w:lang w:val="en-US"/>
              </w:rPr>
              <w:lastRenderedPageBreak/>
              <w:t>SIA “</w:t>
            </w:r>
            <w:proofErr w:type="spellStart"/>
            <w:r w:rsidRPr="002A4E1C">
              <w:rPr>
                <w:rFonts w:ascii="Myriad Pro" w:hAnsi="Myriad Pro"/>
                <w:bCs/>
                <w:i/>
                <w:iCs/>
                <w:sz w:val="20"/>
                <w:szCs w:val="20"/>
                <w:lang w:val="en-US"/>
              </w:rPr>
              <w:t>Utilitas</w:t>
            </w:r>
            <w:proofErr w:type="spellEnd"/>
            <w:r w:rsidRPr="002A4E1C">
              <w:rPr>
                <w:rFonts w:ascii="Myriad Pro" w:hAnsi="Myriad Pro"/>
                <w:bCs/>
                <w:i/>
                <w:iCs/>
                <w:sz w:val="20"/>
                <w:szCs w:val="20"/>
                <w:lang w:val="en-US"/>
              </w:rPr>
              <w:t xml:space="preserve"> Wind” is planning a wind farm “</w:t>
            </w:r>
            <w:proofErr w:type="spellStart"/>
            <w:r w:rsidRPr="002A4E1C">
              <w:rPr>
                <w:rFonts w:ascii="Myriad Pro" w:hAnsi="Myriad Pro"/>
                <w:bCs/>
                <w:i/>
                <w:iCs/>
                <w:sz w:val="20"/>
                <w:szCs w:val="20"/>
                <w:lang w:val="en-US"/>
              </w:rPr>
              <w:t>Aloja</w:t>
            </w:r>
            <w:proofErr w:type="spellEnd"/>
            <w:r w:rsidRPr="002A4E1C">
              <w:rPr>
                <w:rFonts w:ascii="Myriad Pro" w:hAnsi="Myriad Pro"/>
                <w:bCs/>
                <w:i/>
                <w:iCs/>
                <w:sz w:val="20"/>
                <w:szCs w:val="20"/>
                <w:lang w:val="en-US"/>
              </w:rPr>
              <w:t xml:space="preserve">” with a maximum number of wind turbines of up to 291. Therefore, cumulative impacts on birds and bats are likely to occur if both the wind farms planned in Latvia and one or more wind farms in potential areas in the Republic of Estonia are constructed. In addition, we would like to point out that the applicant for the proposed activity is actually a single group of companies, therefore all these wind farms should be assessed cumulatively together. </w:t>
            </w:r>
          </w:p>
        </w:tc>
        <w:tc>
          <w:tcPr>
            <w:tcW w:w="3686" w:type="dxa"/>
            <w:tcBorders>
              <w:top w:val="single" w:sz="12" w:space="0" w:color="auto"/>
              <w:bottom w:val="single" w:sz="12" w:space="0" w:color="auto"/>
            </w:tcBorders>
            <w:vAlign w:val="center"/>
          </w:tcPr>
          <w:p w14:paraId="7B28C137" w14:textId="3E6BF911" w:rsidR="000D4BA3" w:rsidRPr="002A4E1C" w:rsidRDefault="000D4BA3" w:rsidP="000D4BA3">
            <w:pPr>
              <w:spacing w:after="0"/>
              <w:rPr>
                <w:rFonts w:ascii="Myriad Pro" w:hAnsi="Myriad Pro"/>
                <w:sz w:val="20"/>
                <w:szCs w:val="20"/>
              </w:rPr>
            </w:pPr>
            <w:r w:rsidRPr="007E22AC">
              <w:rPr>
                <w:rFonts w:ascii="Myriad Pro" w:hAnsi="Myriad Pro"/>
                <w:sz w:val="20"/>
                <w:szCs w:val="20"/>
                <w:lang w:val="en"/>
              </w:rPr>
              <w:lastRenderedPageBreak/>
              <w:t>We will consider the position and supplement the KSH program.</w:t>
            </w:r>
          </w:p>
        </w:tc>
      </w:tr>
      <w:tr w:rsidR="000D4BA3" w:rsidRPr="002A4E1C" w14:paraId="51951CDE" w14:textId="77777777" w:rsidTr="006B5AAA">
        <w:trPr>
          <w:trHeight w:val="552"/>
        </w:trPr>
        <w:tc>
          <w:tcPr>
            <w:tcW w:w="2263" w:type="dxa"/>
            <w:vMerge/>
            <w:tcBorders>
              <w:bottom w:val="single" w:sz="12" w:space="0" w:color="auto"/>
            </w:tcBorders>
            <w:vAlign w:val="center"/>
          </w:tcPr>
          <w:p w14:paraId="7E269F3A" w14:textId="77777777" w:rsidR="000D4BA3" w:rsidRPr="002A4E1C" w:rsidRDefault="000D4BA3" w:rsidP="000D4BA3">
            <w:pPr>
              <w:spacing w:after="0"/>
              <w:rPr>
                <w:rFonts w:ascii="Myriad Pro" w:hAnsi="Myriad Pro"/>
                <w:b/>
                <w:i/>
                <w:iCs/>
                <w:sz w:val="20"/>
                <w:szCs w:val="20"/>
              </w:rPr>
            </w:pPr>
          </w:p>
        </w:tc>
        <w:tc>
          <w:tcPr>
            <w:tcW w:w="7796" w:type="dxa"/>
            <w:tcBorders>
              <w:top w:val="single" w:sz="12" w:space="0" w:color="auto"/>
              <w:bottom w:val="single" w:sz="12" w:space="0" w:color="auto"/>
            </w:tcBorders>
            <w:shd w:val="clear" w:color="auto" w:fill="auto"/>
            <w:vAlign w:val="center"/>
          </w:tcPr>
          <w:p w14:paraId="2AB76DE8" w14:textId="1EC45E2A" w:rsidR="000D4BA3" w:rsidRPr="002A4E1C" w:rsidRDefault="000D4BA3" w:rsidP="000D4BA3">
            <w:pPr>
              <w:pStyle w:val="Loendilik"/>
              <w:numPr>
                <w:ilvl w:val="0"/>
                <w:numId w:val="2"/>
              </w:numPr>
              <w:spacing w:after="0"/>
              <w:rPr>
                <w:rFonts w:ascii="Myriad Pro" w:hAnsi="Myriad Pro"/>
                <w:bCs/>
                <w:i/>
                <w:iCs/>
                <w:sz w:val="20"/>
                <w:szCs w:val="20"/>
                <w:lang w:val="en-US"/>
              </w:rPr>
            </w:pPr>
            <w:r w:rsidRPr="002A4E1C">
              <w:rPr>
                <w:rFonts w:ascii="Myriad Pro" w:hAnsi="Myriad Pro"/>
                <w:bCs/>
                <w:i/>
                <w:iCs/>
                <w:sz w:val="20"/>
                <w:szCs w:val="20"/>
                <w:lang w:val="en-US"/>
              </w:rPr>
              <w:t xml:space="preserve">The </w:t>
            </w:r>
            <w:proofErr w:type="spellStart"/>
            <w:r w:rsidRPr="002A4E1C">
              <w:rPr>
                <w:rFonts w:ascii="Myriad Pro" w:hAnsi="Myriad Pro"/>
                <w:bCs/>
                <w:i/>
                <w:iCs/>
                <w:sz w:val="20"/>
                <w:szCs w:val="20"/>
                <w:lang w:val="en-US"/>
              </w:rPr>
              <w:t>Agancy</w:t>
            </w:r>
            <w:proofErr w:type="spellEnd"/>
            <w:r w:rsidRPr="002A4E1C">
              <w:rPr>
                <w:rFonts w:ascii="Myriad Pro" w:hAnsi="Myriad Pro"/>
                <w:bCs/>
                <w:i/>
                <w:iCs/>
                <w:sz w:val="20"/>
                <w:szCs w:val="20"/>
                <w:lang w:val="en-US"/>
              </w:rPr>
              <w:t xml:space="preserve"> requests that cartographic material, including geospatial data, indicating all existing and planned wind farms in the region be attached to the impact assessment (*.</w:t>
            </w:r>
            <w:proofErr w:type="spellStart"/>
            <w:r w:rsidRPr="002A4E1C">
              <w:rPr>
                <w:rFonts w:ascii="Myriad Pro" w:hAnsi="Myriad Pro"/>
                <w:bCs/>
                <w:i/>
                <w:iCs/>
                <w:sz w:val="20"/>
                <w:szCs w:val="20"/>
                <w:lang w:val="en-US"/>
              </w:rPr>
              <w:t>shp</w:t>
            </w:r>
            <w:proofErr w:type="spellEnd"/>
            <w:r w:rsidRPr="002A4E1C">
              <w:rPr>
                <w:rFonts w:ascii="Myriad Pro" w:hAnsi="Myriad Pro"/>
                <w:bCs/>
                <w:i/>
                <w:iCs/>
                <w:sz w:val="20"/>
                <w:szCs w:val="20"/>
                <w:lang w:val="en-US"/>
              </w:rPr>
              <w:t xml:space="preserve"> or *.</w:t>
            </w:r>
            <w:proofErr w:type="spellStart"/>
            <w:r w:rsidRPr="002A4E1C">
              <w:rPr>
                <w:rFonts w:ascii="Myriad Pro" w:hAnsi="Myriad Pro"/>
                <w:bCs/>
                <w:i/>
                <w:iCs/>
                <w:sz w:val="20"/>
                <w:szCs w:val="20"/>
                <w:lang w:val="en-US"/>
              </w:rPr>
              <w:t>gdb</w:t>
            </w:r>
            <w:proofErr w:type="spellEnd"/>
            <w:r w:rsidRPr="002A4E1C">
              <w:rPr>
                <w:rFonts w:ascii="Myriad Pro" w:hAnsi="Myriad Pro"/>
                <w:bCs/>
                <w:i/>
                <w:iCs/>
                <w:sz w:val="20"/>
                <w:szCs w:val="20"/>
                <w:lang w:val="en-US"/>
              </w:rPr>
              <w:t xml:space="preserve"> format). </w:t>
            </w:r>
          </w:p>
        </w:tc>
        <w:tc>
          <w:tcPr>
            <w:tcW w:w="3686" w:type="dxa"/>
            <w:tcBorders>
              <w:top w:val="single" w:sz="12" w:space="0" w:color="auto"/>
              <w:bottom w:val="single" w:sz="12" w:space="0" w:color="auto"/>
            </w:tcBorders>
            <w:vAlign w:val="center"/>
          </w:tcPr>
          <w:p w14:paraId="5A001E3E" w14:textId="2CBEF30F" w:rsidR="000D4BA3" w:rsidRPr="002A4E1C" w:rsidRDefault="000D4BA3" w:rsidP="000D4BA3">
            <w:pPr>
              <w:spacing w:after="0"/>
              <w:rPr>
                <w:rFonts w:ascii="Myriad Pro" w:hAnsi="Myriad Pro"/>
                <w:sz w:val="20"/>
                <w:szCs w:val="20"/>
              </w:rPr>
            </w:pPr>
            <w:proofErr w:type="spellStart"/>
            <w:r w:rsidRPr="00211D1F">
              <w:rPr>
                <w:rFonts w:ascii="Myriad Pro" w:hAnsi="Myriad Pro"/>
                <w:sz w:val="20"/>
                <w:szCs w:val="20"/>
              </w:rPr>
              <w:t>Position</w:t>
            </w:r>
            <w:proofErr w:type="spellEnd"/>
            <w:r w:rsidRPr="00211D1F">
              <w:rPr>
                <w:rFonts w:ascii="Myriad Pro" w:hAnsi="Myriad Pro"/>
                <w:sz w:val="20"/>
                <w:szCs w:val="20"/>
              </w:rPr>
              <w:t xml:space="preserve"> </w:t>
            </w:r>
            <w:proofErr w:type="spellStart"/>
            <w:r w:rsidRPr="00211D1F">
              <w:rPr>
                <w:rFonts w:ascii="Myriad Pro" w:hAnsi="Myriad Pro"/>
                <w:sz w:val="20"/>
                <w:szCs w:val="20"/>
              </w:rPr>
              <w:t>noted</w:t>
            </w:r>
            <w:proofErr w:type="spellEnd"/>
            <w:r w:rsidRPr="00211D1F">
              <w:rPr>
                <w:rFonts w:ascii="Myriad Pro" w:hAnsi="Myriad Pro"/>
                <w:sz w:val="20"/>
                <w:szCs w:val="20"/>
              </w:rPr>
              <w:t>.</w:t>
            </w:r>
          </w:p>
        </w:tc>
      </w:tr>
    </w:tbl>
    <w:p w14:paraId="1F266227" w14:textId="77777777" w:rsidR="00B0656E" w:rsidRPr="002A4E1C" w:rsidRDefault="00B0656E" w:rsidP="00685D55">
      <w:pPr>
        <w:spacing w:after="0"/>
        <w:rPr>
          <w:rFonts w:ascii="Myriad Pro" w:hAnsi="Myriad Pro"/>
          <w:sz w:val="20"/>
          <w:szCs w:val="20"/>
        </w:rPr>
      </w:pPr>
    </w:p>
    <w:sectPr w:rsidR="00B0656E" w:rsidRPr="002A4E1C" w:rsidSect="001F70D1">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E5A02" w14:textId="77777777" w:rsidR="0011781B" w:rsidRDefault="0011781B" w:rsidP="00FC3FED">
      <w:pPr>
        <w:spacing w:after="0" w:line="240" w:lineRule="auto"/>
      </w:pPr>
      <w:r>
        <w:separator/>
      </w:r>
    </w:p>
  </w:endnote>
  <w:endnote w:type="continuationSeparator" w:id="0">
    <w:p w14:paraId="4C1610D2" w14:textId="77777777" w:rsidR="0011781B" w:rsidRDefault="0011781B" w:rsidP="00FC3FED">
      <w:pPr>
        <w:spacing w:after="0" w:line="240" w:lineRule="auto"/>
      </w:pPr>
      <w:r>
        <w:continuationSeparator/>
      </w:r>
    </w:p>
  </w:endnote>
  <w:endnote w:type="continuationNotice" w:id="1">
    <w:p w14:paraId="04240D0E" w14:textId="77777777" w:rsidR="0011781B" w:rsidRDefault="001178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329FD" w14:textId="77777777" w:rsidR="00FC3FED" w:rsidRDefault="00FC3FED">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673DB" w14:textId="77777777" w:rsidR="00FC3FED" w:rsidRDefault="00FC3FED">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61CA" w14:textId="77777777" w:rsidR="00FC3FED" w:rsidRDefault="00FC3FED">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56411" w14:textId="77777777" w:rsidR="0011781B" w:rsidRDefault="0011781B" w:rsidP="00FC3FED">
      <w:pPr>
        <w:spacing w:after="0" w:line="240" w:lineRule="auto"/>
      </w:pPr>
      <w:r>
        <w:separator/>
      </w:r>
    </w:p>
  </w:footnote>
  <w:footnote w:type="continuationSeparator" w:id="0">
    <w:p w14:paraId="5CE75667" w14:textId="77777777" w:rsidR="0011781B" w:rsidRDefault="0011781B" w:rsidP="00FC3FED">
      <w:pPr>
        <w:spacing w:after="0" w:line="240" w:lineRule="auto"/>
      </w:pPr>
      <w:r>
        <w:continuationSeparator/>
      </w:r>
    </w:p>
  </w:footnote>
  <w:footnote w:type="continuationNotice" w:id="1">
    <w:p w14:paraId="0D006467" w14:textId="77777777" w:rsidR="0011781B" w:rsidRDefault="001178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60FF3" w14:textId="77777777" w:rsidR="00FC3FED" w:rsidRDefault="00FC3FE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413013"/>
      <w:docPartObj>
        <w:docPartGallery w:val="Page Numbers (Top of Page)"/>
        <w:docPartUnique/>
      </w:docPartObj>
    </w:sdtPr>
    <w:sdtEndPr>
      <w:rPr>
        <w:noProof/>
      </w:rPr>
    </w:sdtEndPr>
    <w:sdtContent>
      <w:p w14:paraId="1E9271A7" w14:textId="7BE5217A" w:rsidR="00FC3FED" w:rsidRDefault="00FC3FED">
        <w:pPr>
          <w:pStyle w:val="Pis"/>
          <w:jc w:val="right"/>
        </w:pPr>
        <w:r>
          <w:fldChar w:fldCharType="begin"/>
        </w:r>
        <w:r>
          <w:instrText xml:space="preserve"> PAGE   \* MERGEFORMAT </w:instrText>
        </w:r>
        <w:r>
          <w:fldChar w:fldCharType="separate"/>
        </w:r>
        <w:r>
          <w:rPr>
            <w:noProof/>
          </w:rPr>
          <w:t>2</w:t>
        </w:r>
        <w:r>
          <w:rPr>
            <w:noProof/>
          </w:rPr>
          <w:fldChar w:fldCharType="end"/>
        </w:r>
      </w:p>
    </w:sdtContent>
  </w:sdt>
  <w:p w14:paraId="1BC65653" w14:textId="77777777" w:rsidR="00FC3FED" w:rsidRDefault="00FC3FED">
    <w:pPr>
      <w:pStyle w:val="Pi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312D0" w14:textId="77777777" w:rsidR="00FC3FED" w:rsidRDefault="00FC3FED">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441B80"/>
    <w:multiLevelType w:val="hybridMultilevel"/>
    <w:tmpl w:val="6FF231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5A251D5"/>
    <w:multiLevelType w:val="hybridMultilevel"/>
    <w:tmpl w:val="7D4C2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785245">
    <w:abstractNumId w:val="0"/>
  </w:num>
  <w:num w:numId="2" w16cid:durableId="92970271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0D1"/>
    <w:rsid w:val="00002D48"/>
    <w:rsid w:val="000038EC"/>
    <w:rsid w:val="00006B90"/>
    <w:rsid w:val="00006DAD"/>
    <w:rsid w:val="00010626"/>
    <w:rsid w:val="000143B6"/>
    <w:rsid w:val="000152C6"/>
    <w:rsid w:val="00016C30"/>
    <w:rsid w:val="00021A8C"/>
    <w:rsid w:val="00021F6F"/>
    <w:rsid w:val="0002396E"/>
    <w:rsid w:val="00027394"/>
    <w:rsid w:val="00032834"/>
    <w:rsid w:val="00034FE4"/>
    <w:rsid w:val="000357FB"/>
    <w:rsid w:val="000363D6"/>
    <w:rsid w:val="00037100"/>
    <w:rsid w:val="00037A8E"/>
    <w:rsid w:val="00040A83"/>
    <w:rsid w:val="00041487"/>
    <w:rsid w:val="00041962"/>
    <w:rsid w:val="000421DF"/>
    <w:rsid w:val="000437D3"/>
    <w:rsid w:val="00043ACF"/>
    <w:rsid w:val="0004461D"/>
    <w:rsid w:val="000446E8"/>
    <w:rsid w:val="0004593D"/>
    <w:rsid w:val="00046C9B"/>
    <w:rsid w:val="00050FAF"/>
    <w:rsid w:val="00052D8C"/>
    <w:rsid w:val="00053B76"/>
    <w:rsid w:val="00053F08"/>
    <w:rsid w:val="00057826"/>
    <w:rsid w:val="00060520"/>
    <w:rsid w:val="000617A3"/>
    <w:rsid w:val="000620B9"/>
    <w:rsid w:val="00063752"/>
    <w:rsid w:val="00066E4D"/>
    <w:rsid w:val="00076FA6"/>
    <w:rsid w:val="00077338"/>
    <w:rsid w:val="000800D0"/>
    <w:rsid w:val="00087689"/>
    <w:rsid w:val="000969D9"/>
    <w:rsid w:val="00097594"/>
    <w:rsid w:val="00097929"/>
    <w:rsid w:val="000A04CD"/>
    <w:rsid w:val="000A04E6"/>
    <w:rsid w:val="000A06E8"/>
    <w:rsid w:val="000A0A37"/>
    <w:rsid w:val="000A1F68"/>
    <w:rsid w:val="000A22E2"/>
    <w:rsid w:val="000A26DA"/>
    <w:rsid w:val="000A2FCF"/>
    <w:rsid w:val="000A43E8"/>
    <w:rsid w:val="000B0CC4"/>
    <w:rsid w:val="000B119D"/>
    <w:rsid w:val="000B18F4"/>
    <w:rsid w:val="000B1AFB"/>
    <w:rsid w:val="000B2020"/>
    <w:rsid w:val="000B48A5"/>
    <w:rsid w:val="000B4C56"/>
    <w:rsid w:val="000B5EEA"/>
    <w:rsid w:val="000B6F7A"/>
    <w:rsid w:val="000B708C"/>
    <w:rsid w:val="000B760C"/>
    <w:rsid w:val="000C0EA5"/>
    <w:rsid w:val="000C1BE7"/>
    <w:rsid w:val="000C2146"/>
    <w:rsid w:val="000C40EC"/>
    <w:rsid w:val="000D1422"/>
    <w:rsid w:val="000D1B58"/>
    <w:rsid w:val="000D3BAB"/>
    <w:rsid w:val="000D40F3"/>
    <w:rsid w:val="000D41CB"/>
    <w:rsid w:val="000D4953"/>
    <w:rsid w:val="000D4BA3"/>
    <w:rsid w:val="000D5EE1"/>
    <w:rsid w:val="000E185F"/>
    <w:rsid w:val="000E35A7"/>
    <w:rsid w:val="000E4742"/>
    <w:rsid w:val="000E4797"/>
    <w:rsid w:val="000E6C6C"/>
    <w:rsid w:val="000E7034"/>
    <w:rsid w:val="000F1BEC"/>
    <w:rsid w:val="000F342C"/>
    <w:rsid w:val="000F352D"/>
    <w:rsid w:val="000F3644"/>
    <w:rsid w:val="000F40DB"/>
    <w:rsid w:val="000F6A71"/>
    <w:rsid w:val="00101FCA"/>
    <w:rsid w:val="001020AE"/>
    <w:rsid w:val="00104AC9"/>
    <w:rsid w:val="0010592F"/>
    <w:rsid w:val="00107E52"/>
    <w:rsid w:val="00110E14"/>
    <w:rsid w:val="0011267B"/>
    <w:rsid w:val="001135BF"/>
    <w:rsid w:val="00113C07"/>
    <w:rsid w:val="00114791"/>
    <w:rsid w:val="00116161"/>
    <w:rsid w:val="00116C1D"/>
    <w:rsid w:val="0011781B"/>
    <w:rsid w:val="001225B0"/>
    <w:rsid w:val="00123558"/>
    <w:rsid w:val="00123B3D"/>
    <w:rsid w:val="00126BF3"/>
    <w:rsid w:val="00131043"/>
    <w:rsid w:val="00132A25"/>
    <w:rsid w:val="00133056"/>
    <w:rsid w:val="001340DD"/>
    <w:rsid w:val="00134526"/>
    <w:rsid w:val="00135458"/>
    <w:rsid w:val="0013641F"/>
    <w:rsid w:val="00141137"/>
    <w:rsid w:val="001412F7"/>
    <w:rsid w:val="00141F57"/>
    <w:rsid w:val="0014219E"/>
    <w:rsid w:val="001447E6"/>
    <w:rsid w:val="00146272"/>
    <w:rsid w:val="00146447"/>
    <w:rsid w:val="00147C87"/>
    <w:rsid w:val="00155089"/>
    <w:rsid w:val="001550BF"/>
    <w:rsid w:val="00155138"/>
    <w:rsid w:val="00155B42"/>
    <w:rsid w:val="00166250"/>
    <w:rsid w:val="00166A61"/>
    <w:rsid w:val="00166EFE"/>
    <w:rsid w:val="00166F02"/>
    <w:rsid w:val="00174569"/>
    <w:rsid w:val="00175849"/>
    <w:rsid w:val="001765FF"/>
    <w:rsid w:val="001773A3"/>
    <w:rsid w:val="00177B83"/>
    <w:rsid w:val="00177C81"/>
    <w:rsid w:val="001804F1"/>
    <w:rsid w:val="0018097C"/>
    <w:rsid w:val="00183155"/>
    <w:rsid w:val="001854B5"/>
    <w:rsid w:val="00185526"/>
    <w:rsid w:val="00185C00"/>
    <w:rsid w:val="001867C0"/>
    <w:rsid w:val="00190BEA"/>
    <w:rsid w:val="00192D69"/>
    <w:rsid w:val="00194882"/>
    <w:rsid w:val="0019651E"/>
    <w:rsid w:val="001A7712"/>
    <w:rsid w:val="001A77E9"/>
    <w:rsid w:val="001B16FD"/>
    <w:rsid w:val="001B3147"/>
    <w:rsid w:val="001B3AFA"/>
    <w:rsid w:val="001B5D0A"/>
    <w:rsid w:val="001B5E75"/>
    <w:rsid w:val="001B6CF3"/>
    <w:rsid w:val="001B7883"/>
    <w:rsid w:val="001B7CDA"/>
    <w:rsid w:val="001B7FD5"/>
    <w:rsid w:val="001C0C84"/>
    <w:rsid w:val="001C1086"/>
    <w:rsid w:val="001C4C14"/>
    <w:rsid w:val="001C504F"/>
    <w:rsid w:val="001D03A4"/>
    <w:rsid w:val="001D0E40"/>
    <w:rsid w:val="001D1329"/>
    <w:rsid w:val="001D327B"/>
    <w:rsid w:val="001D36E0"/>
    <w:rsid w:val="001D4437"/>
    <w:rsid w:val="001D448D"/>
    <w:rsid w:val="001D4DAC"/>
    <w:rsid w:val="001D4E3C"/>
    <w:rsid w:val="001D76A3"/>
    <w:rsid w:val="001E0D90"/>
    <w:rsid w:val="001E120B"/>
    <w:rsid w:val="001E4285"/>
    <w:rsid w:val="001E4FAF"/>
    <w:rsid w:val="001E5383"/>
    <w:rsid w:val="001E6FC5"/>
    <w:rsid w:val="001E7630"/>
    <w:rsid w:val="001F012B"/>
    <w:rsid w:val="001F0EF1"/>
    <w:rsid w:val="001F2AB6"/>
    <w:rsid w:val="001F661A"/>
    <w:rsid w:val="001F6B7D"/>
    <w:rsid w:val="001F70D1"/>
    <w:rsid w:val="001F7B15"/>
    <w:rsid w:val="001F7DC2"/>
    <w:rsid w:val="0020261D"/>
    <w:rsid w:val="002027AD"/>
    <w:rsid w:val="00202814"/>
    <w:rsid w:val="002041FA"/>
    <w:rsid w:val="002056CA"/>
    <w:rsid w:val="002063D8"/>
    <w:rsid w:val="00211D13"/>
    <w:rsid w:val="00211D1F"/>
    <w:rsid w:val="00212814"/>
    <w:rsid w:val="00213C32"/>
    <w:rsid w:val="00213F7C"/>
    <w:rsid w:val="002141B9"/>
    <w:rsid w:val="00216034"/>
    <w:rsid w:val="002161E9"/>
    <w:rsid w:val="00216C21"/>
    <w:rsid w:val="00217703"/>
    <w:rsid w:val="00221231"/>
    <w:rsid w:val="00224962"/>
    <w:rsid w:val="00225249"/>
    <w:rsid w:val="002253F4"/>
    <w:rsid w:val="0022600C"/>
    <w:rsid w:val="0023015A"/>
    <w:rsid w:val="00233961"/>
    <w:rsid w:val="0023482F"/>
    <w:rsid w:val="00235E50"/>
    <w:rsid w:val="00235F24"/>
    <w:rsid w:val="00236151"/>
    <w:rsid w:val="00241ABE"/>
    <w:rsid w:val="00243B6B"/>
    <w:rsid w:val="0024418C"/>
    <w:rsid w:val="0024470C"/>
    <w:rsid w:val="00245487"/>
    <w:rsid w:val="00245A88"/>
    <w:rsid w:val="00255C25"/>
    <w:rsid w:val="00255C2F"/>
    <w:rsid w:val="00260308"/>
    <w:rsid w:val="0026036D"/>
    <w:rsid w:val="00262485"/>
    <w:rsid w:val="00267AB2"/>
    <w:rsid w:val="002722CD"/>
    <w:rsid w:val="00273D75"/>
    <w:rsid w:val="00273F44"/>
    <w:rsid w:val="0027644B"/>
    <w:rsid w:val="002766B1"/>
    <w:rsid w:val="00280203"/>
    <w:rsid w:val="00281C8D"/>
    <w:rsid w:val="002824A3"/>
    <w:rsid w:val="002855B4"/>
    <w:rsid w:val="00285827"/>
    <w:rsid w:val="00291003"/>
    <w:rsid w:val="002916DA"/>
    <w:rsid w:val="00291D97"/>
    <w:rsid w:val="002924F9"/>
    <w:rsid w:val="00294C0E"/>
    <w:rsid w:val="00294F52"/>
    <w:rsid w:val="002A1C87"/>
    <w:rsid w:val="002A2BF2"/>
    <w:rsid w:val="002A4A5C"/>
    <w:rsid w:val="002A4E1C"/>
    <w:rsid w:val="002A7D79"/>
    <w:rsid w:val="002B2BF0"/>
    <w:rsid w:val="002C0A01"/>
    <w:rsid w:val="002C0E20"/>
    <w:rsid w:val="002C1B2A"/>
    <w:rsid w:val="002C21E3"/>
    <w:rsid w:val="002C33EE"/>
    <w:rsid w:val="002C35A6"/>
    <w:rsid w:val="002C422F"/>
    <w:rsid w:val="002C619A"/>
    <w:rsid w:val="002C74D1"/>
    <w:rsid w:val="002C7F47"/>
    <w:rsid w:val="002D0190"/>
    <w:rsid w:val="002D13CD"/>
    <w:rsid w:val="002D273F"/>
    <w:rsid w:val="002D3A76"/>
    <w:rsid w:val="002D3AC8"/>
    <w:rsid w:val="002D3C53"/>
    <w:rsid w:val="002D3F8B"/>
    <w:rsid w:val="002D7567"/>
    <w:rsid w:val="002D7837"/>
    <w:rsid w:val="002E2D38"/>
    <w:rsid w:val="002E3757"/>
    <w:rsid w:val="002E57BC"/>
    <w:rsid w:val="002E5A58"/>
    <w:rsid w:val="002E63D3"/>
    <w:rsid w:val="002E7765"/>
    <w:rsid w:val="002F0835"/>
    <w:rsid w:val="002F3990"/>
    <w:rsid w:val="002F60AC"/>
    <w:rsid w:val="002F6354"/>
    <w:rsid w:val="002F7731"/>
    <w:rsid w:val="002F7B85"/>
    <w:rsid w:val="0030122A"/>
    <w:rsid w:val="003013FB"/>
    <w:rsid w:val="00302349"/>
    <w:rsid w:val="003029AA"/>
    <w:rsid w:val="00302E81"/>
    <w:rsid w:val="00303B96"/>
    <w:rsid w:val="00304285"/>
    <w:rsid w:val="00304C80"/>
    <w:rsid w:val="00313D8E"/>
    <w:rsid w:val="0031513A"/>
    <w:rsid w:val="00315284"/>
    <w:rsid w:val="003204D3"/>
    <w:rsid w:val="003206A0"/>
    <w:rsid w:val="003207B8"/>
    <w:rsid w:val="003229C9"/>
    <w:rsid w:val="00324C2A"/>
    <w:rsid w:val="003347BC"/>
    <w:rsid w:val="00335446"/>
    <w:rsid w:val="0033627B"/>
    <w:rsid w:val="00341450"/>
    <w:rsid w:val="00344FB7"/>
    <w:rsid w:val="00346093"/>
    <w:rsid w:val="00347C87"/>
    <w:rsid w:val="00350BBE"/>
    <w:rsid w:val="00350FBF"/>
    <w:rsid w:val="003513C2"/>
    <w:rsid w:val="00351936"/>
    <w:rsid w:val="003526B9"/>
    <w:rsid w:val="00352F3B"/>
    <w:rsid w:val="0035372E"/>
    <w:rsid w:val="003539D6"/>
    <w:rsid w:val="00355F6C"/>
    <w:rsid w:val="003608B6"/>
    <w:rsid w:val="00361375"/>
    <w:rsid w:val="003626E5"/>
    <w:rsid w:val="00364587"/>
    <w:rsid w:val="00373F7A"/>
    <w:rsid w:val="00374AB6"/>
    <w:rsid w:val="00375281"/>
    <w:rsid w:val="003759DE"/>
    <w:rsid w:val="0038413D"/>
    <w:rsid w:val="00384244"/>
    <w:rsid w:val="00385175"/>
    <w:rsid w:val="00385D71"/>
    <w:rsid w:val="0038730B"/>
    <w:rsid w:val="0039015A"/>
    <w:rsid w:val="00390F8E"/>
    <w:rsid w:val="00393D6B"/>
    <w:rsid w:val="00396245"/>
    <w:rsid w:val="00396493"/>
    <w:rsid w:val="00396520"/>
    <w:rsid w:val="003A0C76"/>
    <w:rsid w:val="003A126B"/>
    <w:rsid w:val="003A2FA2"/>
    <w:rsid w:val="003A33A4"/>
    <w:rsid w:val="003A4890"/>
    <w:rsid w:val="003A498F"/>
    <w:rsid w:val="003A5178"/>
    <w:rsid w:val="003A6894"/>
    <w:rsid w:val="003A7724"/>
    <w:rsid w:val="003A7AE4"/>
    <w:rsid w:val="003B047B"/>
    <w:rsid w:val="003B14F0"/>
    <w:rsid w:val="003B3DE9"/>
    <w:rsid w:val="003B41C6"/>
    <w:rsid w:val="003B51FD"/>
    <w:rsid w:val="003C0687"/>
    <w:rsid w:val="003C335E"/>
    <w:rsid w:val="003C43C9"/>
    <w:rsid w:val="003C7B12"/>
    <w:rsid w:val="003D0E19"/>
    <w:rsid w:val="003D2CC0"/>
    <w:rsid w:val="003D376D"/>
    <w:rsid w:val="003D633E"/>
    <w:rsid w:val="003D685D"/>
    <w:rsid w:val="003D7F0A"/>
    <w:rsid w:val="003E1740"/>
    <w:rsid w:val="003E1E05"/>
    <w:rsid w:val="003E335F"/>
    <w:rsid w:val="003E4401"/>
    <w:rsid w:val="003E467A"/>
    <w:rsid w:val="003E599C"/>
    <w:rsid w:val="003E6B38"/>
    <w:rsid w:val="003E6CBF"/>
    <w:rsid w:val="003E75AB"/>
    <w:rsid w:val="003E7BDB"/>
    <w:rsid w:val="003F110C"/>
    <w:rsid w:val="003F3CAA"/>
    <w:rsid w:val="00401BFC"/>
    <w:rsid w:val="00402DAD"/>
    <w:rsid w:val="00402E35"/>
    <w:rsid w:val="0040366C"/>
    <w:rsid w:val="00403DDF"/>
    <w:rsid w:val="0040420B"/>
    <w:rsid w:val="004047C0"/>
    <w:rsid w:val="00410247"/>
    <w:rsid w:val="004109D5"/>
    <w:rsid w:val="00411B79"/>
    <w:rsid w:val="004121A5"/>
    <w:rsid w:val="004149C8"/>
    <w:rsid w:val="0041704C"/>
    <w:rsid w:val="004176E2"/>
    <w:rsid w:val="00422E2A"/>
    <w:rsid w:val="0042312C"/>
    <w:rsid w:val="00423EED"/>
    <w:rsid w:val="00424E6A"/>
    <w:rsid w:val="00425F48"/>
    <w:rsid w:val="00426100"/>
    <w:rsid w:val="0043169E"/>
    <w:rsid w:val="00431858"/>
    <w:rsid w:val="00433C40"/>
    <w:rsid w:val="0044012B"/>
    <w:rsid w:val="00446FD6"/>
    <w:rsid w:val="00447B21"/>
    <w:rsid w:val="004505F8"/>
    <w:rsid w:val="0045251F"/>
    <w:rsid w:val="00453590"/>
    <w:rsid w:val="00454FC6"/>
    <w:rsid w:val="0045540E"/>
    <w:rsid w:val="00460CCD"/>
    <w:rsid w:val="0046566B"/>
    <w:rsid w:val="00466510"/>
    <w:rsid w:val="00466D37"/>
    <w:rsid w:val="004670CF"/>
    <w:rsid w:val="0046795A"/>
    <w:rsid w:val="0047239B"/>
    <w:rsid w:val="004735A6"/>
    <w:rsid w:val="004743D3"/>
    <w:rsid w:val="004757EC"/>
    <w:rsid w:val="00475A66"/>
    <w:rsid w:val="00480869"/>
    <w:rsid w:val="00481239"/>
    <w:rsid w:val="00482A6C"/>
    <w:rsid w:val="00485134"/>
    <w:rsid w:val="00486BB8"/>
    <w:rsid w:val="00487215"/>
    <w:rsid w:val="0049143C"/>
    <w:rsid w:val="00494AC7"/>
    <w:rsid w:val="00494CCB"/>
    <w:rsid w:val="00494DB4"/>
    <w:rsid w:val="00495877"/>
    <w:rsid w:val="00497C06"/>
    <w:rsid w:val="004A3218"/>
    <w:rsid w:val="004A4432"/>
    <w:rsid w:val="004A533D"/>
    <w:rsid w:val="004B26C4"/>
    <w:rsid w:val="004B33B3"/>
    <w:rsid w:val="004B632B"/>
    <w:rsid w:val="004B6E6C"/>
    <w:rsid w:val="004B7051"/>
    <w:rsid w:val="004B7681"/>
    <w:rsid w:val="004B7D9F"/>
    <w:rsid w:val="004C02D9"/>
    <w:rsid w:val="004C1A8C"/>
    <w:rsid w:val="004C320F"/>
    <w:rsid w:val="004C4131"/>
    <w:rsid w:val="004C5780"/>
    <w:rsid w:val="004C64EB"/>
    <w:rsid w:val="004C77AA"/>
    <w:rsid w:val="004C7C3B"/>
    <w:rsid w:val="004C7F87"/>
    <w:rsid w:val="004D18BA"/>
    <w:rsid w:val="004D3698"/>
    <w:rsid w:val="004D4B67"/>
    <w:rsid w:val="004D4D55"/>
    <w:rsid w:val="004D64F3"/>
    <w:rsid w:val="004D6786"/>
    <w:rsid w:val="004D70E9"/>
    <w:rsid w:val="004E113F"/>
    <w:rsid w:val="004E1303"/>
    <w:rsid w:val="004E3098"/>
    <w:rsid w:val="004E50A6"/>
    <w:rsid w:val="004E5367"/>
    <w:rsid w:val="004E5C65"/>
    <w:rsid w:val="004E6455"/>
    <w:rsid w:val="004E797D"/>
    <w:rsid w:val="004F2620"/>
    <w:rsid w:val="004F442F"/>
    <w:rsid w:val="004F586A"/>
    <w:rsid w:val="004F6630"/>
    <w:rsid w:val="004F7CD2"/>
    <w:rsid w:val="005044BF"/>
    <w:rsid w:val="00507FFD"/>
    <w:rsid w:val="005135BF"/>
    <w:rsid w:val="00515457"/>
    <w:rsid w:val="005162D4"/>
    <w:rsid w:val="00520B43"/>
    <w:rsid w:val="0052238A"/>
    <w:rsid w:val="005256EB"/>
    <w:rsid w:val="005277D8"/>
    <w:rsid w:val="0053039A"/>
    <w:rsid w:val="005306E2"/>
    <w:rsid w:val="00530877"/>
    <w:rsid w:val="00531111"/>
    <w:rsid w:val="005319FE"/>
    <w:rsid w:val="00532811"/>
    <w:rsid w:val="00534DF1"/>
    <w:rsid w:val="005413C7"/>
    <w:rsid w:val="005414F1"/>
    <w:rsid w:val="0054202C"/>
    <w:rsid w:val="005449C3"/>
    <w:rsid w:val="00545B33"/>
    <w:rsid w:val="00551517"/>
    <w:rsid w:val="005521E6"/>
    <w:rsid w:val="00552A43"/>
    <w:rsid w:val="005539C6"/>
    <w:rsid w:val="00555A16"/>
    <w:rsid w:val="00555CC9"/>
    <w:rsid w:val="00561476"/>
    <w:rsid w:val="0056300B"/>
    <w:rsid w:val="0056719A"/>
    <w:rsid w:val="005672C8"/>
    <w:rsid w:val="00573660"/>
    <w:rsid w:val="0057761D"/>
    <w:rsid w:val="00580210"/>
    <w:rsid w:val="00583B49"/>
    <w:rsid w:val="005849F4"/>
    <w:rsid w:val="0058561D"/>
    <w:rsid w:val="00586D25"/>
    <w:rsid w:val="00586FC9"/>
    <w:rsid w:val="005872FC"/>
    <w:rsid w:val="00587DFF"/>
    <w:rsid w:val="00594670"/>
    <w:rsid w:val="00595602"/>
    <w:rsid w:val="005959E9"/>
    <w:rsid w:val="00595D57"/>
    <w:rsid w:val="005A3CA5"/>
    <w:rsid w:val="005A4DB2"/>
    <w:rsid w:val="005A5ED4"/>
    <w:rsid w:val="005A5FC6"/>
    <w:rsid w:val="005A79A9"/>
    <w:rsid w:val="005B0061"/>
    <w:rsid w:val="005B13EE"/>
    <w:rsid w:val="005B2485"/>
    <w:rsid w:val="005B33A8"/>
    <w:rsid w:val="005B48D0"/>
    <w:rsid w:val="005B4E41"/>
    <w:rsid w:val="005B530A"/>
    <w:rsid w:val="005C07FD"/>
    <w:rsid w:val="005C226A"/>
    <w:rsid w:val="005C24A8"/>
    <w:rsid w:val="005C4136"/>
    <w:rsid w:val="005D0A4B"/>
    <w:rsid w:val="005D3B0D"/>
    <w:rsid w:val="005D3DD8"/>
    <w:rsid w:val="005D5F66"/>
    <w:rsid w:val="005D6943"/>
    <w:rsid w:val="005D7AAB"/>
    <w:rsid w:val="005E3A91"/>
    <w:rsid w:val="005E5820"/>
    <w:rsid w:val="005E5D57"/>
    <w:rsid w:val="005E6679"/>
    <w:rsid w:val="005E6B3C"/>
    <w:rsid w:val="005F0426"/>
    <w:rsid w:val="005F1008"/>
    <w:rsid w:val="005F12AD"/>
    <w:rsid w:val="005F12EB"/>
    <w:rsid w:val="005F1335"/>
    <w:rsid w:val="005F14E2"/>
    <w:rsid w:val="005F3DFE"/>
    <w:rsid w:val="005F40F5"/>
    <w:rsid w:val="005F5BAF"/>
    <w:rsid w:val="005F60AF"/>
    <w:rsid w:val="005F6712"/>
    <w:rsid w:val="00600400"/>
    <w:rsid w:val="00600451"/>
    <w:rsid w:val="00601234"/>
    <w:rsid w:val="006048AE"/>
    <w:rsid w:val="00606322"/>
    <w:rsid w:val="00606A55"/>
    <w:rsid w:val="00606B75"/>
    <w:rsid w:val="006078F9"/>
    <w:rsid w:val="00607C3E"/>
    <w:rsid w:val="00611C9F"/>
    <w:rsid w:val="00612A78"/>
    <w:rsid w:val="00616EDC"/>
    <w:rsid w:val="006175D1"/>
    <w:rsid w:val="0062039C"/>
    <w:rsid w:val="006207B8"/>
    <w:rsid w:val="00621E63"/>
    <w:rsid w:val="00622B80"/>
    <w:rsid w:val="00624774"/>
    <w:rsid w:val="00624D12"/>
    <w:rsid w:val="00625F47"/>
    <w:rsid w:val="00626D68"/>
    <w:rsid w:val="0063089C"/>
    <w:rsid w:val="00630B1D"/>
    <w:rsid w:val="00637437"/>
    <w:rsid w:val="006378A7"/>
    <w:rsid w:val="006414F1"/>
    <w:rsid w:val="00643C63"/>
    <w:rsid w:val="0064429B"/>
    <w:rsid w:val="0064432F"/>
    <w:rsid w:val="006444A7"/>
    <w:rsid w:val="00645AD3"/>
    <w:rsid w:val="00645F23"/>
    <w:rsid w:val="00647387"/>
    <w:rsid w:val="00647E7C"/>
    <w:rsid w:val="00647FF7"/>
    <w:rsid w:val="00651AFB"/>
    <w:rsid w:val="00655084"/>
    <w:rsid w:val="006617CE"/>
    <w:rsid w:val="006618B9"/>
    <w:rsid w:val="0066210C"/>
    <w:rsid w:val="00662914"/>
    <w:rsid w:val="00663E7D"/>
    <w:rsid w:val="00664D0B"/>
    <w:rsid w:val="00667CB9"/>
    <w:rsid w:val="00671023"/>
    <w:rsid w:val="006714ED"/>
    <w:rsid w:val="00675738"/>
    <w:rsid w:val="0067583E"/>
    <w:rsid w:val="00676A27"/>
    <w:rsid w:val="00677E9B"/>
    <w:rsid w:val="00680CF2"/>
    <w:rsid w:val="006818C0"/>
    <w:rsid w:val="00684649"/>
    <w:rsid w:val="006856A5"/>
    <w:rsid w:val="00685D55"/>
    <w:rsid w:val="0068621D"/>
    <w:rsid w:val="0068795C"/>
    <w:rsid w:val="006908C4"/>
    <w:rsid w:val="00691DD8"/>
    <w:rsid w:val="006930E8"/>
    <w:rsid w:val="0069340F"/>
    <w:rsid w:val="00694058"/>
    <w:rsid w:val="00694AC2"/>
    <w:rsid w:val="00694BF5"/>
    <w:rsid w:val="0069594A"/>
    <w:rsid w:val="00696D92"/>
    <w:rsid w:val="00697AB8"/>
    <w:rsid w:val="00697DA0"/>
    <w:rsid w:val="00697FA5"/>
    <w:rsid w:val="006A218E"/>
    <w:rsid w:val="006A27AD"/>
    <w:rsid w:val="006A451B"/>
    <w:rsid w:val="006B3781"/>
    <w:rsid w:val="006B4CB4"/>
    <w:rsid w:val="006B53E2"/>
    <w:rsid w:val="006B6AF0"/>
    <w:rsid w:val="006C2310"/>
    <w:rsid w:val="006C352B"/>
    <w:rsid w:val="006C55C5"/>
    <w:rsid w:val="006C5BEA"/>
    <w:rsid w:val="006C644F"/>
    <w:rsid w:val="006C6F89"/>
    <w:rsid w:val="006C7E86"/>
    <w:rsid w:val="006D0C0B"/>
    <w:rsid w:val="006D0F8F"/>
    <w:rsid w:val="006D25A3"/>
    <w:rsid w:val="006D4512"/>
    <w:rsid w:val="006D4721"/>
    <w:rsid w:val="006D4ED2"/>
    <w:rsid w:val="006D6B72"/>
    <w:rsid w:val="006E1260"/>
    <w:rsid w:val="006E2A63"/>
    <w:rsid w:val="006E2DB6"/>
    <w:rsid w:val="006E4374"/>
    <w:rsid w:val="006E51FE"/>
    <w:rsid w:val="006E7599"/>
    <w:rsid w:val="006F1AE8"/>
    <w:rsid w:val="006F2083"/>
    <w:rsid w:val="006F3027"/>
    <w:rsid w:val="006F5A92"/>
    <w:rsid w:val="00700865"/>
    <w:rsid w:val="00700D30"/>
    <w:rsid w:val="007044CE"/>
    <w:rsid w:val="007072A6"/>
    <w:rsid w:val="00711F92"/>
    <w:rsid w:val="007126BC"/>
    <w:rsid w:val="00712919"/>
    <w:rsid w:val="00715234"/>
    <w:rsid w:val="0071635A"/>
    <w:rsid w:val="0071751B"/>
    <w:rsid w:val="00717E3A"/>
    <w:rsid w:val="007217B6"/>
    <w:rsid w:val="0072196B"/>
    <w:rsid w:val="00722D32"/>
    <w:rsid w:val="00723347"/>
    <w:rsid w:val="00725CA4"/>
    <w:rsid w:val="00730880"/>
    <w:rsid w:val="00731367"/>
    <w:rsid w:val="00731B78"/>
    <w:rsid w:val="007336C1"/>
    <w:rsid w:val="0073378E"/>
    <w:rsid w:val="007340F5"/>
    <w:rsid w:val="007348F3"/>
    <w:rsid w:val="007363F8"/>
    <w:rsid w:val="007404CC"/>
    <w:rsid w:val="007406A6"/>
    <w:rsid w:val="00741CAB"/>
    <w:rsid w:val="00741FED"/>
    <w:rsid w:val="007422DC"/>
    <w:rsid w:val="0075145A"/>
    <w:rsid w:val="00751900"/>
    <w:rsid w:val="00753DA8"/>
    <w:rsid w:val="00754387"/>
    <w:rsid w:val="00760666"/>
    <w:rsid w:val="0076121F"/>
    <w:rsid w:val="00761D97"/>
    <w:rsid w:val="00762AB4"/>
    <w:rsid w:val="00767F80"/>
    <w:rsid w:val="00770E15"/>
    <w:rsid w:val="00772100"/>
    <w:rsid w:val="00773BAE"/>
    <w:rsid w:val="00774976"/>
    <w:rsid w:val="007759A5"/>
    <w:rsid w:val="00775A98"/>
    <w:rsid w:val="00776C65"/>
    <w:rsid w:val="00780819"/>
    <w:rsid w:val="0078345B"/>
    <w:rsid w:val="00786DF9"/>
    <w:rsid w:val="007912FF"/>
    <w:rsid w:val="007940BD"/>
    <w:rsid w:val="00796F07"/>
    <w:rsid w:val="007A0857"/>
    <w:rsid w:val="007A163A"/>
    <w:rsid w:val="007A3542"/>
    <w:rsid w:val="007A5583"/>
    <w:rsid w:val="007A55E9"/>
    <w:rsid w:val="007A66DC"/>
    <w:rsid w:val="007A6722"/>
    <w:rsid w:val="007A7240"/>
    <w:rsid w:val="007A76CE"/>
    <w:rsid w:val="007B22D6"/>
    <w:rsid w:val="007B29C9"/>
    <w:rsid w:val="007B2E57"/>
    <w:rsid w:val="007B388E"/>
    <w:rsid w:val="007B4AB3"/>
    <w:rsid w:val="007B589F"/>
    <w:rsid w:val="007B7243"/>
    <w:rsid w:val="007B7C5B"/>
    <w:rsid w:val="007C23B4"/>
    <w:rsid w:val="007C2DE4"/>
    <w:rsid w:val="007C37C3"/>
    <w:rsid w:val="007C3B83"/>
    <w:rsid w:val="007C4FD5"/>
    <w:rsid w:val="007C7AD2"/>
    <w:rsid w:val="007D0543"/>
    <w:rsid w:val="007D11EC"/>
    <w:rsid w:val="007D2712"/>
    <w:rsid w:val="007D312A"/>
    <w:rsid w:val="007D559C"/>
    <w:rsid w:val="007D5D36"/>
    <w:rsid w:val="007D6187"/>
    <w:rsid w:val="007D724E"/>
    <w:rsid w:val="007D7CE2"/>
    <w:rsid w:val="007D7FE4"/>
    <w:rsid w:val="007E0ECC"/>
    <w:rsid w:val="007E22AC"/>
    <w:rsid w:val="007E2DC3"/>
    <w:rsid w:val="007E73AD"/>
    <w:rsid w:val="007E7AC5"/>
    <w:rsid w:val="007F0B50"/>
    <w:rsid w:val="007F0C69"/>
    <w:rsid w:val="007F1767"/>
    <w:rsid w:val="007F2C4B"/>
    <w:rsid w:val="007F2CA1"/>
    <w:rsid w:val="007F4D66"/>
    <w:rsid w:val="007F60C7"/>
    <w:rsid w:val="007F6AC1"/>
    <w:rsid w:val="007F7F8E"/>
    <w:rsid w:val="00800A03"/>
    <w:rsid w:val="0080260D"/>
    <w:rsid w:val="00803392"/>
    <w:rsid w:val="008114D3"/>
    <w:rsid w:val="008122EA"/>
    <w:rsid w:val="00812A90"/>
    <w:rsid w:val="008131CB"/>
    <w:rsid w:val="008144CF"/>
    <w:rsid w:val="00816B07"/>
    <w:rsid w:val="00816D1B"/>
    <w:rsid w:val="00822631"/>
    <w:rsid w:val="00824195"/>
    <w:rsid w:val="008243A8"/>
    <w:rsid w:val="00825632"/>
    <w:rsid w:val="00825E0E"/>
    <w:rsid w:val="00825F0A"/>
    <w:rsid w:val="00827529"/>
    <w:rsid w:val="00833188"/>
    <w:rsid w:val="00834A86"/>
    <w:rsid w:val="008358DC"/>
    <w:rsid w:val="00835BDC"/>
    <w:rsid w:val="00836835"/>
    <w:rsid w:val="00840602"/>
    <w:rsid w:val="0084072B"/>
    <w:rsid w:val="00840BFB"/>
    <w:rsid w:val="00842AB3"/>
    <w:rsid w:val="008437E9"/>
    <w:rsid w:val="008459BD"/>
    <w:rsid w:val="00845E56"/>
    <w:rsid w:val="00847CDB"/>
    <w:rsid w:val="00851844"/>
    <w:rsid w:val="00853ADD"/>
    <w:rsid w:val="00856571"/>
    <w:rsid w:val="00857D25"/>
    <w:rsid w:val="0086023E"/>
    <w:rsid w:val="00860DF4"/>
    <w:rsid w:val="00860E4F"/>
    <w:rsid w:val="00861F7E"/>
    <w:rsid w:val="0086218F"/>
    <w:rsid w:val="00862AF9"/>
    <w:rsid w:val="0086301A"/>
    <w:rsid w:val="0086405F"/>
    <w:rsid w:val="0086567A"/>
    <w:rsid w:val="008663CF"/>
    <w:rsid w:val="008669D9"/>
    <w:rsid w:val="00867B93"/>
    <w:rsid w:val="008700F5"/>
    <w:rsid w:val="00871A66"/>
    <w:rsid w:val="00872403"/>
    <w:rsid w:val="008727EF"/>
    <w:rsid w:val="00874C12"/>
    <w:rsid w:val="00874D8E"/>
    <w:rsid w:val="00876A16"/>
    <w:rsid w:val="00880809"/>
    <w:rsid w:val="00880880"/>
    <w:rsid w:val="00882374"/>
    <w:rsid w:val="00882862"/>
    <w:rsid w:val="008837F4"/>
    <w:rsid w:val="00884624"/>
    <w:rsid w:val="00884FBF"/>
    <w:rsid w:val="008869F8"/>
    <w:rsid w:val="0089122F"/>
    <w:rsid w:val="00891380"/>
    <w:rsid w:val="00891465"/>
    <w:rsid w:val="00891FCA"/>
    <w:rsid w:val="008926AD"/>
    <w:rsid w:val="0089516E"/>
    <w:rsid w:val="00895499"/>
    <w:rsid w:val="00895B42"/>
    <w:rsid w:val="008A13BA"/>
    <w:rsid w:val="008A5188"/>
    <w:rsid w:val="008A5DA8"/>
    <w:rsid w:val="008A64B3"/>
    <w:rsid w:val="008A6A56"/>
    <w:rsid w:val="008A7A73"/>
    <w:rsid w:val="008A7FA9"/>
    <w:rsid w:val="008B0D67"/>
    <w:rsid w:val="008B1169"/>
    <w:rsid w:val="008B2D1B"/>
    <w:rsid w:val="008B3833"/>
    <w:rsid w:val="008B4398"/>
    <w:rsid w:val="008B48AE"/>
    <w:rsid w:val="008B52B2"/>
    <w:rsid w:val="008B58C9"/>
    <w:rsid w:val="008B5943"/>
    <w:rsid w:val="008B6A6A"/>
    <w:rsid w:val="008B78BF"/>
    <w:rsid w:val="008C0046"/>
    <w:rsid w:val="008C1EE5"/>
    <w:rsid w:val="008C2542"/>
    <w:rsid w:val="008C25ED"/>
    <w:rsid w:val="008C5257"/>
    <w:rsid w:val="008C6FD0"/>
    <w:rsid w:val="008C7420"/>
    <w:rsid w:val="008C7E4E"/>
    <w:rsid w:val="008D0BDC"/>
    <w:rsid w:val="008D59C2"/>
    <w:rsid w:val="008E02D9"/>
    <w:rsid w:val="008E0367"/>
    <w:rsid w:val="008E1305"/>
    <w:rsid w:val="008E1BD5"/>
    <w:rsid w:val="008E25E5"/>
    <w:rsid w:val="008E286A"/>
    <w:rsid w:val="008E3B6D"/>
    <w:rsid w:val="008E3FF1"/>
    <w:rsid w:val="008E7F06"/>
    <w:rsid w:val="008F05E9"/>
    <w:rsid w:val="008F21C5"/>
    <w:rsid w:val="008F26AE"/>
    <w:rsid w:val="008F3E39"/>
    <w:rsid w:val="008F71EE"/>
    <w:rsid w:val="008F7D83"/>
    <w:rsid w:val="008F7F7B"/>
    <w:rsid w:val="008F7FB3"/>
    <w:rsid w:val="00901F50"/>
    <w:rsid w:val="009058DB"/>
    <w:rsid w:val="0090598F"/>
    <w:rsid w:val="00905CFF"/>
    <w:rsid w:val="00905EA1"/>
    <w:rsid w:val="00906C9F"/>
    <w:rsid w:val="0091168E"/>
    <w:rsid w:val="00911EEA"/>
    <w:rsid w:val="009122AC"/>
    <w:rsid w:val="00913B95"/>
    <w:rsid w:val="00914E9F"/>
    <w:rsid w:val="0092096B"/>
    <w:rsid w:val="009213B6"/>
    <w:rsid w:val="0092158C"/>
    <w:rsid w:val="00921944"/>
    <w:rsid w:val="00922356"/>
    <w:rsid w:val="00922786"/>
    <w:rsid w:val="00923144"/>
    <w:rsid w:val="009247B4"/>
    <w:rsid w:val="00925368"/>
    <w:rsid w:val="0092659A"/>
    <w:rsid w:val="009273F5"/>
    <w:rsid w:val="00930149"/>
    <w:rsid w:val="00932964"/>
    <w:rsid w:val="0093305C"/>
    <w:rsid w:val="0093444A"/>
    <w:rsid w:val="00934839"/>
    <w:rsid w:val="00935677"/>
    <w:rsid w:val="00935DE5"/>
    <w:rsid w:val="0093744C"/>
    <w:rsid w:val="00940400"/>
    <w:rsid w:val="00941B6D"/>
    <w:rsid w:val="00941C5F"/>
    <w:rsid w:val="00941C96"/>
    <w:rsid w:val="00941F12"/>
    <w:rsid w:val="00942083"/>
    <w:rsid w:val="00943337"/>
    <w:rsid w:val="009445BE"/>
    <w:rsid w:val="00946E80"/>
    <w:rsid w:val="00946EB2"/>
    <w:rsid w:val="00950769"/>
    <w:rsid w:val="00951DBA"/>
    <w:rsid w:val="00952592"/>
    <w:rsid w:val="0095305E"/>
    <w:rsid w:val="0095712B"/>
    <w:rsid w:val="009573A3"/>
    <w:rsid w:val="00957643"/>
    <w:rsid w:val="0096054E"/>
    <w:rsid w:val="00960923"/>
    <w:rsid w:val="0096171A"/>
    <w:rsid w:val="0096171E"/>
    <w:rsid w:val="009628B8"/>
    <w:rsid w:val="00962C2E"/>
    <w:rsid w:val="0096352D"/>
    <w:rsid w:val="00963657"/>
    <w:rsid w:val="00964565"/>
    <w:rsid w:val="00966449"/>
    <w:rsid w:val="0097187E"/>
    <w:rsid w:val="009724CD"/>
    <w:rsid w:val="00973724"/>
    <w:rsid w:val="0097381E"/>
    <w:rsid w:val="00975CA0"/>
    <w:rsid w:val="00976E1E"/>
    <w:rsid w:val="009776C0"/>
    <w:rsid w:val="00977CD7"/>
    <w:rsid w:val="00981582"/>
    <w:rsid w:val="00981700"/>
    <w:rsid w:val="00982AF7"/>
    <w:rsid w:val="009834F8"/>
    <w:rsid w:val="00985254"/>
    <w:rsid w:val="00985D31"/>
    <w:rsid w:val="0098756E"/>
    <w:rsid w:val="0099185A"/>
    <w:rsid w:val="00992325"/>
    <w:rsid w:val="00992C06"/>
    <w:rsid w:val="00992D2C"/>
    <w:rsid w:val="00993B3F"/>
    <w:rsid w:val="00994E44"/>
    <w:rsid w:val="009956F9"/>
    <w:rsid w:val="00995963"/>
    <w:rsid w:val="00996A55"/>
    <w:rsid w:val="00997F55"/>
    <w:rsid w:val="009A4A72"/>
    <w:rsid w:val="009B0A25"/>
    <w:rsid w:val="009B2196"/>
    <w:rsid w:val="009B25A3"/>
    <w:rsid w:val="009B31B2"/>
    <w:rsid w:val="009B33D4"/>
    <w:rsid w:val="009B42A6"/>
    <w:rsid w:val="009B5531"/>
    <w:rsid w:val="009B7473"/>
    <w:rsid w:val="009C0C65"/>
    <w:rsid w:val="009C13EB"/>
    <w:rsid w:val="009C2B03"/>
    <w:rsid w:val="009C4339"/>
    <w:rsid w:val="009C4A90"/>
    <w:rsid w:val="009C666B"/>
    <w:rsid w:val="009C66A5"/>
    <w:rsid w:val="009D37AE"/>
    <w:rsid w:val="009D4781"/>
    <w:rsid w:val="009D4FF9"/>
    <w:rsid w:val="009D5846"/>
    <w:rsid w:val="009D59BF"/>
    <w:rsid w:val="009D744B"/>
    <w:rsid w:val="009E00ED"/>
    <w:rsid w:val="009E0620"/>
    <w:rsid w:val="009E0765"/>
    <w:rsid w:val="009E18ED"/>
    <w:rsid w:val="009E1AE3"/>
    <w:rsid w:val="009E2B18"/>
    <w:rsid w:val="009E35A3"/>
    <w:rsid w:val="009F1765"/>
    <w:rsid w:val="009F1F52"/>
    <w:rsid w:val="009F2AA1"/>
    <w:rsid w:val="009F44FC"/>
    <w:rsid w:val="00A03BC6"/>
    <w:rsid w:val="00A06D63"/>
    <w:rsid w:val="00A07FA2"/>
    <w:rsid w:val="00A13126"/>
    <w:rsid w:val="00A133F3"/>
    <w:rsid w:val="00A13B60"/>
    <w:rsid w:val="00A166A4"/>
    <w:rsid w:val="00A16ED6"/>
    <w:rsid w:val="00A20BCA"/>
    <w:rsid w:val="00A23D14"/>
    <w:rsid w:val="00A23DCE"/>
    <w:rsid w:val="00A2418D"/>
    <w:rsid w:val="00A25882"/>
    <w:rsid w:val="00A27F44"/>
    <w:rsid w:val="00A328F8"/>
    <w:rsid w:val="00A33AE0"/>
    <w:rsid w:val="00A3406F"/>
    <w:rsid w:val="00A3538A"/>
    <w:rsid w:val="00A35CE6"/>
    <w:rsid w:val="00A35EE6"/>
    <w:rsid w:val="00A410B9"/>
    <w:rsid w:val="00A44715"/>
    <w:rsid w:val="00A4678B"/>
    <w:rsid w:val="00A4760A"/>
    <w:rsid w:val="00A47ECD"/>
    <w:rsid w:val="00A50716"/>
    <w:rsid w:val="00A526F3"/>
    <w:rsid w:val="00A52CD8"/>
    <w:rsid w:val="00A53201"/>
    <w:rsid w:val="00A56406"/>
    <w:rsid w:val="00A57614"/>
    <w:rsid w:val="00A60828"/>
    <w:rsid w:val="00A61339"/>
    <w:rsid w:val="00A64D7F"/>
    <w:rsid w:val="00A6590F"/>
    <w:rsid w:val="00A65E18"/>
    <w:rsid w:val="00A673F2"/>
    <w:rsid w:val="00A75180"/>
    <w:rsid w:val="00A76B4B"/>
    <w:rsid w:val="00A77ED6"/>
    <w:rsid w:val="00A83A70"/>
    <w:rsid w:val="00A84517"/>
    <w:rsid w:val="00A848B1"/>
    <w:rsid w:val="00A87D38"/>
    <w:rsid w:val="00A90BD5"/>
    <w:rsid w:val="00A90CBC"/>
    <w:rsid w:val="00A90EC5"/>
    <w:rsid w:val="00A92C09"/>
    <w:rsid w:val="00A93F8A"/>
    <w:rsid w:val="00A96B31"/>
    <w:rsid w:val="00A96FF6"/>
    <w:rsid w:val="00AA1AEF"/>
    <w:rsid w:val="00AA2D16"/>
    <w:rsid w:val="00AA2D95"/>
    <w:rsid w:val="00AA3421"/>
    <w:rsid w:val="00AA3909"/>
    <w:rsid w:val="00AA49F5"/>
    <w:rsid w:val="00AA6209"/>
    <w:rsid w:val="00AA6818"/>
    <w:rsid w:val="00AB16E6"/>
    <w:rsid w:val="00AB193B"/>
    <w:rsid w:val="00AB2A82"/>
    <w:rsid w:val="00AB3B6F"/>
    <w:rsid w:val="00AB44D7"/>
    <w:rsid w:val="00AB4635"/>
    <w:rsid w:val="00AB4AF6"/>
    <w:rsid w:val="00AB4C93"/>
    <w:rsid w:val="00AB5243"/>
    <w:rsid w:val="00AB6710"/>
    <w:rsid w:val="00AC1218"/>
    <w:rsid w:val="00AC3E9A"/>
    <w:rsid w:val="00AC74F2"/>
    <w:rsid w:val="00AC78FA"/>
    <w:rsid w:val="00AD0BE0"/>
    <w:rsid w:val="00AD0CFC"/>
    <w:rsid w:val="00AD1148"/>
    <w:rsid w:val="00AD1977"/>
    <w:rsid w:val="00AD21DF"/>
    <w:rsid w:val="00AD5FE9"/>
    <w:rsid w:val="00AD7AAC"/>
    <w:rsid w:val="00AD7FFA"/>
    <w:rsid w:val="00AE23B6"/>
    <w:rsid w:val="00AE3830"/>
    <w:rsid w:val="00AE5D9F"/>
    <w:rsid w:val="00AE619B"/>
    <w:rsid w:val="00AF0554"/>
    <w:rsid w:val="00AF073B"/>
    <w:rsid w:val="00AF1E51"/>
    <w:rsid w:val="00AF55D9"/>
    <w:rsid w:val="00AF6227"/>
    <w:rsid w:val="00AF6795"/>
    <w:rsid w:val="00AF7052"/>
    <w:rsid w:val="00AF7779"/>
    <w:rsid w:val="00AF792B"/>
    <w:rsid w:val="00B00BC6"/>
    <w:rsid w:val="00B01C84"/>
    <w:rsid w:val="00B0656E"/>
    <w:rsid w:val="00B077C3"/>
    <w:rsid w:val="00B1065B"/>
    <w:rsid w:val="00B10C88"/>
    <w:rsid w:val="00B10D30"/>
    <w:rsid w:val="00B1170D"/>
    <w:rsid w:val="00B11FAD"/>
    <w:rsid w:val="00B1200A"/>
    <w:rsid w:val="00B12541"/>
    <w:rsid w:val="00B12E51"/>
    <w:rsid w:val="00B135A2"/>
    <w:rsid w:val="00B16090"/>
    <w:rsid w:val="00B202C5"/>
    <w:rsid w:val="00B21AA3"/>
    <w:rsid w:val="00B22421"/>
    <w:rsid w:val="00B22CBD"/>
    <w:rsid w:val="00B25720"/>
    <w:rsid w:val="00B26270"/>
    <w:rsid w:val="00B266CF"/>
    <w:rsid w:val="00B311B9"/>
    <w:rsid w:val="00B329E2"/>
    <w:rsid w:val="00B3323C"/>
    <w:rsid w:val="00B34191"/>
    <w:rsid w:val="00B34CDB"/>
    <w:rsid w:val="00B360AE"/>
    <w:rsid w:val="00B376C7"/>
    <w:rsid w:val="00B37E32"/>
    <w:rsid w:val="00B4008D"/>
    <w:rsid w:val="00B42EE7"/>
    <w:rsid w:val="00B438F4"/>
    <w:rsid w:val="00B44F43"/>
    <w:rsid w:val="00B46F3F"/>
    <w:rsid w:val="00B504B1"/>
    <w:rsid w:val="00B556E9"/>
    <w:rsid w:val="00B55755"/>
    <w:rsid w:val="00B56818"/>
    <w:rsid w:val="00B57F1A"/>
    <w:rsid w:val="00B61103"/>
    <w:rsid w:val="00B65477"/>
    <w:rsid w:val="00B65B1D"/>
    <w:rsid w:val="00B70F8F"/>
    <w:rsid w:val="00B76F2E"/>
    <w:rsid w:val="00B808B9"/>
    <w:rsid w:val="00B818DA"/>
    <w:rsid w:val="00B84218"/>
    <w:rsid w:val="00B848AF"/>
    <w:rsid w:val="00B84931"/>
    <w:rsid w:val="00B85138"/>
    <w:rsid w:val="00B86BDD"/>
    <w:rsid w:val="00B8754B"/>
    <w:rsid w:val="00B875E6"/>
    <w:rsid w:val="00B87905"/>
    <w:rsid w:val="00B879F5"/>
    <w:rsid w:val="00B87D61"/>
    <w:rsid w:val="00B90BD2"/>
    <w:rsid w:val="00B9378C"/>
    <w:rsid w:val="00B94F50"/>
    <w:rsid w:val="00B95730"/>
    <w:rsid w:val="00B96705"/>
    <w:rsid w:val="00B979F8"/>
    <w:rsid w:val="00BA0088"/>
    <w:rsid w:val="00BA103F"/>
    <w:rsid w:val="00BA26AC"/>
    <w:rsid w:val="00BA26F2"/>
    <w:rsid w:val="00BA2B7B"/>
    <w:rsid w:val="00BB0928"/>
    <w:rsid w:val="00BB164A"/>
    <w:rsid w:val="00BB22F8"/>
    <w:rsid w:val="00BB34DA"/>
    <w:rsid w:val="00BB3A99"/>
    <w:rsid w:val="00BB3FB7"/>
    <w:rsid w:val="00BB6319"/>
    <w:rsid w:val="00BB672D"/>
    <w:rsid w:val="00BB6D29"/>
    <w:rsid w:val="00BC067F"/>
    <w:rsid w:val="00BC0743"/>
    <w:rsid w:val="00BC19E4"/>
    <w:rsid w:val="00BC2537"/>
    <w:rsid w:val="00BC419A"/>
    <w:rsid w:val="00BC5E44"/>
    <w:rsid w:val="00BC6A71"/>
    <w:rsid w:val="00BC77E5"/>
    <w:rsid w:val="00BD0AE7"/>
    <w:rsid w:val="00BD2D00"/>
    <w:rsid w:val="00BD3D0E"/>
    <w:rsid w:val="00BD583A"/>
    <w:rsid w:val="00BE3B0B"/>
    <w:rsid w:val="00BE44CA"/>
    <w:rsid w:val="00BE4CCB"/>
    <w:rsid w:val="00BE639F"/>
    <w:rsid w:val="00BE6A2C"/>
    <w:rsid w:val="00BE6F1C"/>
    <w:rsid w:val="00BE7EE2"/>
    <w:rsid w:val="00BF25D3"/>
    <w:rsid w:val="00BF35F9"/>
    <w:rsid w:val="00BF7422"/>
    <w:rsid w:val="00C01CEC"/>
    <w:rsid w:val="00C041CD"/>
    <w:rsid w:val="00C05088"/>
    <w:rsid w:val="00C05738"/>
    <w:rsid w:val="00C067CE"/>
    <w:rsid w:val="00C070A5"/>
    <w:rsid w:val="00C10AE4"/>
    <w:rsid w:val="00C1105B"/>
    <w:rsid w:val="00C11C2C"/>
    <w:rsid w:val="00C11FFD"/>
    <w:rsid w:val="00C121DD"/>
    <w:rsid w:val="00C12654"/>
    <w:rsid w:val="00C136A2"/>
    <w:rsid w:val="00C20E3D"/>
    <w:rsid w:val="00C22490"/>
    <w:rsid w:val="00C2481B"/>
    <w:rsid w:val="00C2602E"/>
    <w:rsid w:val="00C27CB0"/>
    <w:rsid w:val="00C318A8"/>
    <w:rsid w:val="00C340B7"/>
    <w:rsid w:val="00C35FF6"/>
    <w:rsid w:val="00C36622"/>
    <w:rsid w:val="00C4137F"/>
    <w:rsid w:val="00C42C9A"/>
    <w:rsid w:val="00C4373B"/>
    <w:rsid w:val="00C439C2"/>
    <w:rsid w:val="00C45CCD"/>
    <w:rsid w:val="00C50413"/>
    <w:rsid w:val="00C52563"/>
    <w:rsid w:val="00C52A9F"/>
    <w:rsid w:val="00C60C59"/>
    <w:rsid w:val="00C6115D"/>
    <w:rsid w:val="00C61445"/>
    <w:rsid w:val="00C61999"/>
    <w:rsid w:val="00C619A9"/>
    <w:rsid w:val="00C62F8E"/>
    <w:rsid w:val="00C66051"/>
    <w:rsid w:val="00C70A3B"/>
    <w:rsid w:val="00C70F5E"/>
    <w:rsid w:val="00C7104A"/>
    <w:rsid w:val="00C723E0"/>
    <w:rsid w:val="00C72A08"/>
    <w:rsid w:val="00C778FC"/>
    <w:rsid w:val="00C84364"/>
    <w:rsid w:val="00C84B23"/>
    <w:rsid w:val="00C8568A"/>
    <w:rsid w:val="00C8643E"/>
    <w:rsid w:val="00C86A27"/>
    <w:rsid w:val="00C87613"/>
    <w:rsid w:val="00C90C25"/>
    <w:rsid w:val="00C90D02"/>
    <w:rsid w:val="00C92A7D"/>
    <w:rsid w:val="00C9376C"/>
    <w:rsid w:val="00C95AB9"/>
    <w:rsid w:val="00C9601D"/>
    <w:rsid w:val="00CA19EF"/>
    <w:rsid w:val="00CA33D1"/>
    <w:rsid w:val="00CA357B"/>
    <w:rsid w:val="00CA3C84"/>
    <w:rsid w:val="00CA4E0A"/>
    <w:rsid w:val="00CA508D"/>
    <w:rsid w:val="00CA75A2"/>
    <w:rsid w:val="00CB13DC"/>
    <w:rsid w:val="00CB2917"/>
    <w:rsid w:val="00CB5B3B"/>
    <w:rsid w:val="00CC041B"/>
    <w:rsid w:val="00CC0BAE"/>
    <w:rsid w:val="00CC1885"/>
    <w:rsid w:val="00CC3E17"/>
    <w:rsid w:val="00CC50B8"/>
    <w:rsid w:val="00CD0993"/>
    <w:rsid w:val="00CD0D3D"/>
    <w:rsid w:val="00CD39FF"/>
    <w:rsid w:val="00CD57E2"/>
    <w:rsid w:val="00CD5B1A"/>
    <w:rsid w:val="00CE05AB"/>
    <w:rsid w:val="00CE0E70"/>
    <w:rsid w:val="00CE33BA"/>
    <w:rsid w:val="00CE3D99"/>
    <w:rsid w:val="00CE43FC"/>
    <w:rsid w:val="00CE6B04"/>
    <w:rsid w:val="00CF0AC0"/>
    <w:rsid w:val="00CF0ED6"/>
    <w:rsid w:val="00CF3A81"/>
    <w:rsid w:val="00CF6043"/>
    <w:rsid w:val="00CF612F"/>
    <w:rsid w:val="00D000FF"/>
    <w:rsid w:val="00D00247"/>
    <w:rsid w:val="00D022BF"/>
    <w:rsid w:val="00D03B33"/>
    <w:rsid w:val="00D0602A"/>
    <w:rsid w:val="00D0618F"/>
    <w:rsid w:val="00D10BF1"/>
    <w:rsid w:val="00D111CC"/>
    <w:rsid w:val="00D1187B"/>
    <w:rsid w:val="00D14021"/>
    <w:rsid w:val="00D1758B"/>
    <w:rsid w:val="00D203EF"/>
    <w:rsid w:val="00D25645"/>
    <w:rsid w:val="00D26427"/>
    <w:rsid w:val="00D264E2"/>
    <w:rsid w:val="00D2725A"/>
    <w:rsid w:val="00D30523"/>
    <w:rsid w:val="00D3104D"/>
    <w:rsid w:val="00D33D97"/>
    <w:rsid w:val="00D36618"/>
    <w:rsid w:val="00D36FBA"/>
    <w:rsid w:val="00D37C74"/>
    <w:rsid w:val="00D45CA3"/>
    <w:rsid w:val="00D474D5"/>
    <w:rsid w:val="00D47C7E"/>
    <w:rsid w:val="00D53456"/>
    <w:rsid w:val="00D543DC"/>
    <w:rsid w:val="00D547D3"/>
    <w:rsid w:val="00D5557F"/>
    <w:rsid w:val="00D561DB"/>
    <w:rsid w:val="00D6300A"/>
    <w:rsid w:val="00D6679B"/>
    <w:rsid w:val="00D669D2"/>
    <w:rsid w:val="00D6760C"/>
    <w:rsid w:val="00D67A15"/>
    <w:rsid w:val="00D75D4C"/>
    <w:rsid w:val="00D80F9B"/>
    <w:rsid w:val="00D82673"/>
    <w:rsid w:val="00D83497"/>
    <w:rsid w:val="00D835A3"/>
    <w:rsid w:val="00D84667"/>
    <w:rsid w:val="00D91D4C"/>
    <w:rsid w:val="00D92A7C"/>
    <w:rsid w:val="00D92FFC"/>
    <w:rsid w:val="00D935D1"/>
    <w:rsid w:val="00D943B9"/>
    <w:rsid w:val="00D94B77"/>
    <w:rsid w:val="00D94F5E"/>
    <w:rsid w:val="00D9583B"/>
    <w:rsid w:val="00DA121B"/>
    <w:rsid w:val="00DA16FB"/>
    <w:rsid w:val="00DA1E1A"/>
    <w:rsid w:val="00DA22B5"/>
    <w:rsid w:val="00DA34C1"/>
    <w:rsid w:val="00DA3C99"/>
    <w:rsid w:val="00DA4578"/>
    <w:rsid w:val="00DA4E0A"/>
    <w:rsid w:val="00DA5279"/>
    <w:rsid w:val="00DA5F4E"/>
    <w:rsid w:val="00DB1BE0"/>
    <w:rsid w:val="00DB28D0"/>
    <w:rsid w:val="00DB3ABA"/>
    <w:rsid w:val="00DB5968"/>
    <w:rsid w:val="00DB6154"/>
    <w:rsid w:val="00DB75F2"/>
    <w:rsid w:val="00DC1E34"/>
    <w:rsid w:val="00DC3364"/>
    <w:rsid w:val="00DC3639"/>
    <w:rsid w:val="00DC383D"/>
    <w:rsid w:val="00DC390C"/>
    <w:rsid w:val="00DC51AD"/>
    <w:rsid w:val="00DC5853"/>
    <w:rsid w:val="00DD02F4"/>
    <w:rsid w:val="00DD0637"/>
    <w:rsid w:val="00DD14FC"/>
    <w:rsid w:val="00DD2168"/>
    <w:rsid w:val="00DD27C2"/>
    <w:rsid w:val="00DD32DC"/>
    <w:rsid w:val="00DD331E"/>
    <w:rsid w:val="00DD3F74"/>
    <w:rsid w:val="00DE16D5"/>
    <w:rsid w:val="00DE3494"/>
    <w:rsid w:val="00DE4D5B"/>
    <w:rsid w:val="00DF05B0"/>
    <w:rsid w:val="00DF0DB2"/>
    <w:rsid w:val="00DF0FD2"/>
    <w:rsid w:val="00DF156C"/>
    <w:rsid w:val="00DF1D7D"/>
    <w:rsid w:val="00DF1F20"/>
    <w:rsid w:val="00DF4F52"/>
    <w:rsid w:val="00DF559D"/>
    <w:rsid w:val="00E0241E"/>
    <w:rsid w:val="00E02C97"/>
    <w:rsid w:val="00E02D6C"/>
    <w:rsid w:val="00E03514"/>
    <w:rsid w:val="00E03F76"/>
    <w:rsid w:val="00E05820"/>
    <w:rsid w:val="00E06F4F"/>
    <w:rsid w:val="00E07744"/>
    <w:rsid w:val="00E10818"/>
    <w:rsid w:val="00E12081"/>
    <w:rsid w:val="00E1331D"/>
    <w:rsid w:val="00E14335"/>
    <w:rsid w:val="00E1662E"/>
    <w:rsid w:val="00E20F0D"/>
    <w:rsid w:val="00E217BF"/>
    <w:rsid w:val="00E22200"/>
    <w:rsid w:val="00E22435"/>
    <w:rsid w:val="00E233E3"/>
    <w:rsid w:val="00E24C1A"/>
    <w:rsid w:val="00E25242"/>
    <w:rsid w:val="00E258F0"/>
    <w:rsid w:val="00E277BC"/>
    <w:rsid w:val="00E31A2B"/>
    <w:rsid w:val="00E411E7"/>
    <w:rsid w:val="00E42895"/>
    <w:rsid w:val="00E45879"/>
    <w:rsid w:val="00E461B0"/>
    <w:rsid w:val="00E50D65"/>
    <w:rsid w:val="00E52686"/>
    <w:rsid w:val="00E5271A"/>
    <w:rsid w:val="00E54EF2"/>
    <w:rsid w:val="00E60E9D"/>
    <w:rsid w:val="00E66715"/>
    <w:rsid w:val="00E66E18"/>
    <w:rsid w:val="00E67C77"/>
    <w:rsid w:val="00E71137"/>
    <w:rsid w:val="00E71DBB"/>
    <w:rsid w:val="00E72286"/>
    <w:rsid w:val="00E7272B"/>
    <w:rsid w:val="00E73062"/>
    <w:rsid w:val="00E76BFB"/>
    <w:rsid w:val="00E775BF"/>
    <w:rsid w:val="00E84EFF"/>
    <w:rsid w:val="00E85356"/>
    <w:rsid w:val="00E872A6"/>
    <w:rsid w:val="00E91986"/>
    <w:rsid w:val="00E92C1F"/>
    <w:rsid w:val="00E9302A"/>
    <w:rsid w:val="00E93F6F"/>
    <w:rsid w:val="00E9532E"/>
    <w:rsid w:val="00E96FE5"/>
    <w:rsid w:val="00EA018D"/>
    <w:rsid w:val="00EA01F1"/>
    <w:rsid w:val="00EA2300"/>
    <w:rsid w:val="00EA466A"/>
    <w:rsid w:val="00EA4F20"/>
    <w:rsid w:val="00EB0D2D"/>
    <w:rsid w:val="00EB1282"/>
    <w:rsid w:val="00EB1546"/>
    <w:rsid w:val="00EB3996"/>
    <w:rsid w:val="00EB589F"/>
    <w:rsid w:val="00EB6FC4"/>
    <w:rsid w:val="00EC0B50"/>
    <w:rsid w:val="00EC1596"/>
    <w:rsid w:val="00EC2241"/>
    <w:rsid w:val="00EC3D9E"/>
    <w:rsid w:val="00EC59F2"/>
    <w:rsid w:val="00EC699C"/>
    <w:rsid w:val="00ED10DD"/>
    <w:rsid w:val="00ED1168"/>
    <w:rsid w:val="00ED2076"/>
    <w:rsid w:val="00ED4199"/>
    <w:rsid w:val="00ED48A8"/>
    <w:rsid w:val="00ED5AF9"/>
    <w:rsid w:val="00ED6B64"/>
    <w:rsid w:val="00ED6FEA"/>
    <w:rsid w:val="00ED7BAC"/>
    <w:rsid w:val="00EE04B9"/>
    <w:rsid w:val="00EE066D"/>
    <w:rsid w:val="00EE1425"/>
    <w:rsid w:val="00EE7A35"/>
    <w:rsid w:val="00EE7EE1"/>
    <w:rsid w:val="00EF06A1"/>
    <w:rsid w:val="00EF2FA7"/>
    <w:rsid w:val="00EF6F3E"/>
    <w:rsid w:val="00EF7582"/>
    <w:rsid w:val="00EF76F9"/>
    <w:rsid w:val="00F07601"/>
    <w:rsid w:val="00F07D6B"/>
    <w:rsid w:val="00F10246"/>
    <w:rsid w:val="00F10C59"/>
    <w:rsid w:val="00F112B1"/>
    <w:rsid w:val="00F12992"/>
    <w:rsid w:val="00F13018"/>
    <w:rsid w:val="00F1632F"/>
    <w:rsid w:val="00F1756A"/>
    <w:rsid w:val="00F17828"/>
    <w:rsid w:val="00F2024D"/>
    <w:rsid w:val="00F20A7A"/>
    <w:rsid w:val="00F22B2A"/>
    <w:rsid w:val="00F22E50"/>
    <w:rsid w:val="00F25310"/>
    <w:rsid w:val="00F309C3"/>
    <w:rsid w:val="00F31023"/>
    <w:rsid w:val="00F32755"/>
    <w:rsid w:val="00F33B1D"/>
    <w:rsid w:val="00F356D5"/>
    <w:rsid w:val="00F365EA"/>
    <w:rsid w:val="00F36BF0"/>
    <w:rsid w:val="00F374CC"/>
    <w:rsid w:val="00F42A6C"/>
    <w:rsid w:val="00F448AA"/>
    <w:rsid w:val="00F47B80"/>
    <w:rsid w:val="00F51636"/>
    <w:rsid w:val="00F52B80"/>
    <w:rsid w:val="00F605A4"/>
    <w:rsid w:val="00F62CBF"/>
    <w:rsid w:val="00F67D07"/>
    <w:rsid w:val="00F73082"/>
    <w:rsid w:val="00F81D0A"/>
    <w:rsid w:val="00F820AA"/>
    <w:rsid w:val="00F8426E"/>
    <w:rsid w:val="00F85971"/>
    <w:rsid w:val="00F8651E"/>
    <w:rsid w:val="00F87423"/>
    <w:rsid w:val="00F90566"/>
    <w:rsid w:val="00F93793"/>
    <w:rsid w:val="00FA1430"/>
    <w:rsid w:val="00FA471A"/>
    <w:rsid w:val="00FA4B9C"/>
    <w:rsid w:val="00FB0C45"/>
    <w:rsid w:val="00FB0FD0"/>
    <w:rsid w:val="00FB2A67"/>
    <w:rsid w:val="00FB2DDC"/>
    <w:rsid w:val="00FB46C7"/>
    <w:rsid w:val="00FBE837"/>
    <w:rsid w:val="00FC067B"/>
    <w:rsid w:val="00FC3FED"/>
    <w:rsid w:val="00FD011B"/>
    <w:rsid w:val="00FD05AA"/>
    <w:rsid w:val="00FD1CAC"/>
    <w:rsid w:val="00FD20AC"/>
    <w:rsid w:val="00FD3C2F"/>
    <w:rsid w:val="00FD3E3E"/>
    <w:rsid w:val="00FD527E"/>
    <w:rsid w:val="00FE0457"/>
    <w:rsid w:val="00FE1E33"/>
    <w:rsid w:val="00FE2235"/>
    <w:rsid w:val="00FE24DB"/>
    <w:rsid w:val="00FE4347"/>
    <w:rsid w:val="00FE5248"/>
    <w:rsid w:val="00FF14F4"/>
    <w:rsid w:val="00FF52F9"/>
    <w:rsid w:val="00FF68A2"/>
    <w:rsid w:val="00FF781B"/>
    <w:rsid w:val="01705810"/>
    <w:rsid w:val="01930F63"/>
    <w:rsid w:val="01BBEFF8"/>
    <w:rsid w:val="028E5C0B"/>
    <w:rsid w:val="02F5AA3F"/>
    <w:rsid w:val="0339BC1C"/>
    <w:rsid w:val="033AB38B"/>
    <w:rsid w:val="0369C7B8"/>
    <w:rsid w:val="03C7F1A4"/>
    <w:rsid w:val="043EED43"/>
    <w:rsid w:val="04668EF9"/>
    <w:rsid w:val="04A9C9BF"/>
    <w:rsid w:val="04C2914F"/>
    <w:rsid w:val="0535BEDC"/>
    <w:rsid w:val="0559318E"/>
    <w:rsid w:val="0669D69F"/>
    <w:rsid w:val="076CBBE8"/>
    <w:rsid w:val="07A3524A"/>
    <w:rsid w:val="084226D3"/>
    <w:rsid w:val="089866E5"/>
    <w:rsid w:val="09332195"/>
    <w:rsid w:val="0A2172AB"/>
    <w:rsid w:val="0A2EA1EB"/>
    <w:rsid w:val="0A3A9E73"/>
    <w:rsid w:val="0A50795E"/>
    <w:rsid w:val="0A991E02"/>
    <w:rsid w:val="0B404C3A"/>
    <w:rsid w:val="0BCCC522"/>
    <w:rsid w:val="0C6DB213"/>
    <w:rsid w:val="0C76ABD8"/>
    <w:rsid w:val="0CA77F63"/>
    <w:rsid w:val="0D77AD27"/>
    <w:rsid w:val="0DD425CA"/>
    <w:rsid w:val="0E22BDDD"/>
    <w:rsid w:val="0E85400A"/>
    <w:rsid w:val="0EBA6CBB"/>
    <w:rsid w:val="0EDFFBCC"/>
    <w:rsid w:val="0F6517D6"/>
    <w:rsid w:val="0F93C0B6"/>
    <w:rsid w:val="0FB960FC"/>
    <w:rsid w:val="0FC69920"/>
    <w:rsid w:val="1031E9AE"/>
    <w:rsid w:val="10F65EDF"/>
    <w:rsid w:val="12504477"/>
    <w:rsid w:val="12F0D6F0"/>
    <w:rsid w:val="14A70F40"/>
    <w:rsid w:val="1523E8A4"/>
    <w:rsid w:val="15EF39A4"/>
    <w:rsid w:val="163A0C47"/>
    <w:rsid w:val="16887707"/>
    <w:rsid w:val="16F6095E"/>
    <w:rsid w:val="1814A18F"/>
    <w:rsid w:val="1817EC23"/>
    <w:rsid w:val="187DB12C"/>
    <w:rsid w:val="18B33DDA"/>
    <w:rsid w:val="19188F14"/>
    <w:rsid w:val="19B4F085"/>
    <w:rsid w:val="1B289E18"/>
    <w:rsid w:val="1C136159"/>
    <w:rsid w:val="1C568466"/>
    <w:rsid w:val="1C5C04AA"/>
    <w:rsid w:val="1C628C89"/>
    <w:rsid w:val="1C7FBA11"/>
    <w:rsid w:val="1D79FFF2"/>
    <w:rsid w:val="1D831E22"/>
    <w:rsid w:val="1D8BC288"/>
    <w:rsid w:val="1E3EBCF0"/>
    <w:rsid w:val="1FEF2F19"/>
    <w:rsid w:val="2081A351"/>
    <w:rsid w:val="20B23C4A"/>
    <w:rsid w:val="216CF31C"/>
    <w:rsid w:val="233F7B79"/>
    <w:rsid w:val="245BDA2C"/>
    <w:rsid w:val="25218E98"/>
    <w:rsid w:val="252E5B49"/>
    <w:rsid w:val="25722037"/>
    <w:rsid w:val="263B1406"/>
    <w:rsid w:val="263D8A75"/>
    <w:rsid w:val="26DC17CD"/>
    <w:rsid w:val="26FDC2CC"/>
    <w:rsid w:val="27946D13"/>
    <w:rsid w:val="27A01AC0"/>
    <w:rsid w:val="27F1F04C"/>
    <w:rsid w:val="281F5E6C"/>
    <w:rsid w:val="282205BF"/>
    <w:rsid w:val="28AAD141"/>
    <w:rsid w:val="28D7ECEC"/>
    <w:rsid w:val="2A9CBD44"/>
    <w:rsid w:val="2AEBF091"/>
    <w:rsid w:val="2AEDE9F5"/>
    <w:rsid w:val="2B7E0521"/>
    <w:rsid w:val="2BE4965D"/>
    <w:rsid w:val="2BF76F4D"/>
    <w:rsid w:val="2C6FA8BE"/>
    <w:rsid w:val="2C90D2A3"/>
    <w:rsid w:val="2D34E847"/>
    <w:rsid w:val="2DE82723"/>
    <w:rsid w:val="2E96CAA4"/>
    <w:rsid w:val="2EBFCED1"/>
    <w:rsid w:val="2ED55157"/>
    <w:rsid w:val="2ED96EC7"/>
    <w:rsid w:val="2F053471"/>
    <w:rsid w:val="2F0D0F28"/>
    <w:rsid w:val="2F6B88CD"/>
    <w:rsid w:val="2F6F62EA"/>
    <w:rsid w:val="30514B12"/>
    <w:rsid w:val="307BCCE0"/>
    <w:rsid w:val="3129CD37"/>
    <w:rsid w:val="3146D6E7"/>
    <w:rsid w:val="315F74F8"/>
    <w:rsid w:val="31DD0E38"/>
    <w:rsid w:val="328C378D"/>
    <w:rsid w:val="32A3774C"/>
    <w:rsid w:val="336AA99D"/>
    <w:rsid w:val="337FD97E"/>
    <w:rsid w:val="339D0500"/>
    <w:rsid w:val="33D040E2"/>
    <w:rsid w:val="33D2AB11"/>
    <w:rsid w:val="3480C501"/>
    <w:rsid w:val="34C51127"/>
    <w:rsid w:val="34EC0AF8"/>
    <w:rsid w:val="352BE035"/>
    <w:rsid w:val="357432C7"/>
    <w:rsid w:val="35A2E2BF"/>
    <w:rsid w:val="35D70736"/>
    <w:rsid w:val="360C2B68"/>
    <w:rsid w:val="363CD5FB"/>
    <w:rsid w:val="36C5F3B9"/>
    <w:rsid w:val="37060B47"/>
    <w:rsid w:val="37FB8A11"/>
    <w:rsid w:val="39E58784"/>
    <w:rsid w:val="3A09C81C"/>
    <w:rsid w:val="3B30F92E"/>
    <w:rsid w:val="3C90E6BA"/>
    <w:rsid w:val="3CD9ED55"/>
    <w:rsid w:val="3D20B89E"/>
    <w:rsid w:val="3D73C99A"/>
    <w:rsid w:val="3DF86687"/>
    <w:rsid w:val="3E24FCFB"/>
    <w:rsid w:val="3E2B8EF6"/>
    <w:rsid w:val="3E7C057F"/>
    <w:rsid w:val="3E969C8D"/>
    <w:rsid w:val="3EC5FCC3"/>
    <w:rsid w:val="3F1D1526"/>
    <w:rsid w:val="3F2D5B79"/>
    <w:rsid w:val="3F8337DB"/>
    <w:rsid w:val="3FBCB7F8"/>
    <w:rsid w:val="3FC4568C"/>
    <w:rsid w:val="40E847D2"/>
    <w:rsid w:val="411997E8"/>
    <w:rsid w:val="41B7CDD6"/>
    <w:rsid w:val="425DBF06"/>
    <w:rsid w:val="42EBCDFE"/>
    <w:rsid w:val="42F851C2"/>
    <w:rsid w:val="441B8B2E"/>
    <w:rsid w:val="443037D1"/>
    <w:rsid w:val="448D1F7D"/>
    <w:rsid w:val="449FBA5F"/>
    <w:rsid w:val="45BAF921"/>
    <w:rsid w:val="46373B39"/>
    <w:rsid w:val="463F445F"/>
    <w:rsid w:val="467FB980"/>
    <w:rsid w:val="46D3CDA4"/>
    <w:rsid w:val="4796345E"/>
    <w:rsid w:val="479CF156"/>
    <w:rsid w:val="47ADD513"/>
    <w:rsid w:val="488506CD"/>
    <w:rsid w:val="492F38E8"/>
    <w:rsid w:val="49FB312E"/>
    <w:rsid w:val="4AB118F0"/>
    <w:rsid w:val="4BF8EF76"/>
    <w:rsid w:val="4C2566CA"/>
    <w:rsid w:val="4C30322A"/>
    <w:rsid w:val="4CADF4B2"/>
    <w:rsid w:val="4CFADC67"/>
    <w:rsid w:val="4D562F60"/>
    <w:rsid w:val="4D893362"/>
    <w:rsid w:val="4E98BC73"/>
    <w:rsid w:val="4EC19AEC"/>
    <w:rsid w:val="4F80C9B2"/>
    <w:rsid w:val="5063428A"/>
    <w:rsid w:val="507A3900"/>
    <w:rsid w:val="51398B88"/>
    <w:rsid w:val="518F0B9F"/>
    <w:rsid w:val="519A4EDC"/>
    <w:rsid w:val="525B1A83"/>
    <w:rsid w:val="531212F9"/>
    <w:rsid w:val="532EEE0E"/>
    <w:rsid w:val="5413445E"/>
    <w:rsid w:val="547ADF1F"/>
    <w:rsid w:val="5510D40B"/>
    <w:rsid w:val="551AF24F"/>
    <w:rsid w:val="55A6B430"/>
    <w:rsid w:val="56545D3F"/>
    <w:rsid w:val="5662DBDB"/>
    <w:rsid w:val="5666B315"/>
    <w:rsid w:val="58070E85"/>
    <w:rsid w:val="580857DB"/>
    <w:rsid w:val="58C8EA06"/>
    <w:rsid w:val="59D4E385"/>
    <w:rsid w:val="59F9CA41"/>
    <w:rsid w:val="5A46B939"/>
    <w:rsid w:val="5A831D70"/>
    <w:rsid w:val="5A87DB1D"/>
    <w:rsid w:val="5B7EB497"/>
    <w:rsid w:val="5C3D64C7"/>
    <w:rsid w:val="5D5932A0"/>
    <w:rsid w:val="5EA3073C"/>
    <w:rsid w:val="5EC81A55"/>
    <w:rsid w:val="5ED4EC71"/>
    <w:rsid w:val="5F531090"/>
    <w:rsid w:val="5FAD8E6A"/>
    <w:rsid w:val="60D3D140"/>
    <w:rsid w:val="6105AD01"/>
    <w:rsid w:val="6194FC62"/>
    <w:rsid w:val="61AFE074"/>
    <w:rsid w:val="6226942C"/>
    <w:rsid w:val="624C18C1"/>
    <w:rsid w:val="6253D814"/>
    <w:rsid w:val="62B8D37E"/>
    <w:rsid w:val="63312087"/>
    <w:rsid w:val="63486846"/>
    <w:rsid w:val="63D5B81F"/>
    <w:rsid w:val="63E6153C"/>
    <w:rsid w:val="6483DE3D"/>
    <w:rsid w:val="64B10EF0"/>
    <w:rsid w:val="65432B26"/>
    <w:rsid w:val="65FBA1D5"/>
    <w:rsid w:val="665B45F8"/>
    <w:rsid w:val="6678743B"/>
    <w:rsid w:val="66BC2E24"/>
    <w:rsid w:val="67002459"/>
    <w:rsid w:val="67EB0254"/>
    <w:rsid w:val="687BC452"/>
    <w:rsid w:val="69432BA0"/>
    <w:rsid w:val="69900E93"/>
    <w:rsid w:val="69EB1DE9"/>
    <w:rsid w:val="69EF6F19"/>
    <w:rsid w:val="6A803159"/>
    <w:rsid w:val="6BD454B1"/>
    <w:rsid w:val="6C01BBD7"/>
    <w:rsid w:val="6C13842B"/>
    <w:rsid w:val="6C1652D8"/>
    <w:rsid w:val="6C813CDD"/>
    <w:rsid w:val="6C973A89"/>
    <w:rsid w:val="6CEC87BC"/>
    <w:rsid w:val="6DC824AD"/>
    <w:rsid w:val="6EFBF8B4"/>
    <w:rsid w:val="6F44AABB"/>
    <w:rsid w:val="6FCFF2B0"/>
    <w:rsid w:val="706DF857"/>
    <w:rsid w:val="7109EBBC"/>
    <w:rsid w:val="71E447BF"/>
    <w:rsid w:val="726D790A"/>
    <w:rsid w:val="7344564C"/>
    <w:rsid w:val="737AF543"/>
    <w:rsid w:val="73CD24C2"/>
    <w:rsid w:val="740A4007"/>
    <w:rsid w:val="747827B2"/>
    <w:rsid w:val="74843097"/>
    <w:rsid w:val="748FCFDD"/>
    <w:rsid w:val="74917682"/>
    <w:rsid w:val="7498F6A9"/>
    <w:rsid w:val="74F60D76"/>
    <w:rsid w:val="75DAF7FC"/>
    <w:rsid w:val="765B5CA1"/>
    <w:rsid w:val="76A61C1C"/>
    <w:rsid w:val="77327E60"/>
    <w:rsid w:val="777A6CEB"/>
    <w:rsid w:val="77891B67"/>
    <w:rsid w:val="77959E2A"/>
    <w:rsid w:val="77FDC36C"/>
    <w:rsid w:val="788CD3A1"/>
    <w:rsid w:val="78AEFBC8"/>
    <w:rsid w:val="79DE05E8"/>
    <w:rsid w:val="79EFF695"/>
    <w:rsid w:val="7A0A602F"/>
    <w:rsid w:val="7ACB0A80"/>
    <w:rsid w:val="7AFB4972"/>
    <w:rsid w:val="7B770E6E"/>
    <w:rsid w:val="7C044DBA"/>
    <w:rsid w:val="7D2A7384"/>
    <w:rsid w:val="7D780553"/>
    <w:rsid w:val="7E08F32F"/>
    <w:rsid w:val="7ED2EB93"/>
    <w:rsid w:val="7F045363"/>
    <w:rsid w:val="7F05E285"/>
    <w:rsid w:val="7F3FD5E8"/>
    <w:rsid w:val="7F4D96E8"/>
    <w:rsid w:val="7FC4A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843B1"/>
  <w15:chartTrackingRefBased/>
  <w15:docId w15:val="{6ACF033C-14E3-4F99-AFE5-E0C0E25C6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6618B9"/>
    <w:rPr>
      <w:lang w:val="et-EE"/>
    </w:rPr>
  </w:style>
  <w:style w:type="paragraph" w:styleId="Pealkiri1">
    <w:name w:val="heading 1"/>
    <w:basedOn w:val="Normaallaad"/>
    <w:next w:val="Normaallaad"/>
    <w:link w:val="Pealkiri1Mrk"/>
    <w:uiPriority w:val="9"/>
    <w:qFormat/>
    <w:rsid w:val="001F70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1F70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unhideWhenUsed/>
    <w:qFormat/>
    <w:rsid w:val="001F70D1"/>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1F70D1"/>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1F70D1"/>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1F70D1"/>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1F70D1"/>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1F70D1"/>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1F70D1"/>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1F70D1"/>
    <w:rPr>
      <w:rFonts w:asciiTheme="majorHAnsi" w:eastAsiaTheme="majorEastAsia" w:hAnsiTheme="majorHAnsi" w:cstheme="majorBidi"/>
      <w:color w:val="0F4761" w:themeColor="accent1" w:themeShade="BF"/>
      <w:sz w:val="40"/>
      <w:szCs w:val="40"/>
      <w:lang w:val="et-EE"/>
    </w:rPr>
  </w:style>
  <w:style w:type="character" w:customStyle="1" w:styleId="Pealkiri2Mrk">
    <w:name w:val="Pealkiri 2 Märk"/>
    <w:basedOn w:val="Liguvaikefont"/>
    <w:link w:val="Pealkiri2"/>
    <w:uiPriority w:val="9"/>
    <w:semiHidden/>
    <w:rsid w:val="001F70D1"/>
    <w:rPr>
      <w:rFonts w:asciiTheme="majorHAnsi" w:eastAsiaTheme="majorEastAsia" w:hAnsiTheme="majorHAnsi" w:cstheme="majorBidi"/>
      <w:color w:val="0F4761" w:themeColor="accent1" w:themeShade="BF"/>
      <w:sz w:val="32"/>
      <w:szCs w:val="32"/>
      <w:lang w:val="et-EE"/>
    </w:rPr>
  </w:style>
  <w:style w:type="character" w:customStyle="1" w:styleId="Pealkiri3Mrk">
    <w:name w:val="Pealkiri 3 Märk"/>
    <w:basedOn w:val="Liguvaikefont"/>
    <w:link w:val="Pealkiri3"/>
    <w:uiPriority w:val="9"/>
    <w:rsid w:val="001F70D1"/>
    <w:rPr>
      <w:rFonts w:eastAsiaTheme="majorEastAsia" w:cstheme="majorBidi"/>
      <w:color w:val="0F4761" w:themeColor="accent1" w:themeShade="BF"/>
      <w:sz w:val="28"/>
      <w:szCs w:val="28"/>
      <w:lang w:val="et-EE"/>
    </w:rPr>
  </w:style>
  <w:style w:type="character" w:customStyle="1" w:styleId="Pealkiri4Mrk">
    <w:name w:val="Pealkiri 4 Märk"/>
    <w:basedOn w:val="Liguvaikefont"/>
    <w:link w:val="Pealkiri4"/>
    <w:uiPriority w:val="9"/>
    <w:semiHidden/>
    <w:rsid w:val="001F70D1"/>
    <w:rPr>
      <w:rFonts w:eastAsiaTheme="majorEastAsia" w:cstheme="majorBidi"/>
      <w:i/>
      <w:iCs/>
      <w:color w:val="0F4761" w:themeColor="accent1" w:themeShade="BF"/>
      <w:lang w:val="et-EE"/>
    </w:rPr>
  </w:style>
  <w:style w:type="character" w:customStyle="1" w:styleId="Pealkiri5Mrk">
    <w:name w:val="Pealkiri 5 Märk"/>
    <w:basedOn w:val="Liguvaikefont"/>
    <w:link w:val="Pealkiri5"/>
    <w:uiPriority w:val="9"/>
    <w:semiHidden/>
    <w:rsid w:val="001F70D1"/>
    <w:rPr>
      <w:rFonts w:eastAsiaTheme="majorEastAsia" w:cstheme="majorBidi"/>
      <w:color w:val="0F4761" w:themeColor="accent1" w:themeShade="BF"/>
      <w:lang w:val="et-EE"/>
    </w:rPr>
  </w:style>
  <w:style w:type="character" w:customStyle="1" w:styleId="Pealkiri6Mrk">
    <w:name w:val="Pealkiri 6 Märk"/>
    <w:basedOn w:val="Liguvaikefont"/>
    <w:link w:val="Pealkiri6"/>
    <w:uiPriority w:val="9"/>
    <w:semiHidden/>
    <w:rsid w:val="001F70D1"/>
    <w:rPr>
      <w:rFonts w:eastAsiaTheme="majorEastAsia" w:cstheme="majorBidi"/>
      <w:i/>
      <w:iCs/>
      <w:color w:val="595959" w:themeColor="text1" w:themeTint="A6"/>
      <w:lang w:val="et-EE"/>
    </w:rPr>
  </w:style>
  <w:style w:type="character" w:customStyle="1" w:styleId="Pealkiri7Mrk">
    <w:name w:val="Pealkiri 7 Märk"/>
    <w:basedOn w:val="Liguvaikefont"/>
    <w:link w:val="Pealkiri7"/>
    <w:uiPriority w:val="9"/>
    <w:semiHidden/>
    <w:rsid w:val="001F70D1"/>
    <w:rPr>
      <w:rFonts w:eastAsiaTheme="majorEastAsia" w:cstheme="majorBidi"/>
      <w:color w:val="595959" w:themeColor="text1" w:themeTint="A6"/>
      <w:lang w:val="et-EE"/>
    </w:rPr>
  </w:style>
  <w:style w:type="character" w:customStyle="1" w:styleId="Pealkiri8Mrk">
    <w:name w:val="Pealkiri 8 Märk"/>
    <w:basedOn w:val="Liguvaikefont"/>
    <w:link w:val="Pealkiri8"/>
    <w:uiPriority w:val="9"/>
    <w:semiHidden/>
    <w:rsid w:val="001F70D1"/>
    <w:rPr>
      <w:rFonts w:eastAsiaTheme="majorEastAsia" w:cstheme="majorBidi"/>
      <w:i/>
      <w:iCs/>
      <w:color w:val="272727" w:themeColor="text1" w:themeTint="D8"/>
      <w:lang w:val="et-EE"/>
    </w:rPr>
  </w:style>
  <w:style w:type="character" w:customStyle="1" w:styleId="Pealkiri9Mrk">
    <w:name w:val="Pealkiri 9 Märk"/>
    <w:basedOn w:val="Liguvaikefont"/>
    <w:link w:val="Pealkiri9"/>
    <w:uiPriority w:val="9"/>
    <w:semiHidden/>
    <w:rsid w:val="001F70D1"/>
    <w:rPr>
      <w:rFonts w:eastAsiaTheme="majorEastAsia" w:cstheme="majorBidi"/>
      <w:color w:val="272727" w:themeColor="text1" w:themeTint="D8"/>
      <w:lang w:val="et-EE"/>
    </w:rPr>
  </w:style>
  <w:style w:type="paragraph" w:styleId="Pealkiri">
    <w:name w:val="Title"/>
    <w:basedOn w:val="Normaallaad"/>
    <w:next w:val="Normaallaad"/>
    <w:link w:val="PealkiriMrk"/>
    <w:uiPriority w:val="10"/>
    <w:qFormat/>
    <w:rsid w:val="001F7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1F70D1"/>
    <w:rPr>
      <w:rFonts w:asciiTheme="majorHAnsi" w:eastAsiaTheme="majorEastAsia" w:hAnsiTheme="majorHAnsi" w:cstheme="majorBidi"/>
      <w:spacing w:val="-10"/>
      <w:kern w:val="28"/>
      <w:sz w:val="56"/>
      <w:szCs w:val="56"/>
      <w:lang w:val="et-EE"/>
    </w:rPr>
  </w:style>
  <w:style w:type="paragraph" w:styleId="Alapealkiri">
    <w:name w:val="Subtitle"/>
    <w:basedOn w:val="Normaallaad"/>
    <w:next w:val="Normaallaad"/>
    <w:link w:val="AlapealkiriMrk"/>
    <w:uiPriority w:val="11"/>
    <w:qFormat/>
    <w:rsid w:val="001F70D1"/>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1F70D1"/>
    <w:rPr>
      <w:rFonts w:eastAsiaTheme="majorEastAsia" w:cstheme="majorBidi"/>
      <w:color w:val="595959" w:themeColor="text1" w:themeTint="A6"/>
      <w:spacing w:val="15"/>
      <w:sz w:val="28"/>
      <w:szCs w:val="28"/>
      <w:lang w:val="et-EE"/>
    </w:rPr>
  </w:style>
  <w:style w:type="paragraph" w:styleId="Tsitaat">
    <w:name w:val="Quote"/>
    <w:basedOn w:val="Normaallaad"/>
    <w:next w:val="Normaallaad"/>
    <w:link w:val="TsitaatMrk"/>
    <w:uiPriority w:val="29"/>
    <w:qFormat/>
    <w:rsid w:val="001F70D1"/>
    <w:pPr>
      <w:spacing w:before="160"/>
      <w:jc w:val="center"/>
    </w:pPr>
    <w:rPr>
      <w:i/>
      <w:iCs/>
      <w:color w:val="404040" w:themeColor="text1" w:themeTint="BF"/>
    </w:rPr>
  </w:style>
  <w:style w:type="character" w:customStyle="1" w:styleId="TsitaatMrk">
    <w:name w:val="Tsitaat Märk"/>
    <w:basedOn w:val="Liguvaikefont"/>
    <w:link w:val="Tsitaat"/>
    <w:uiPriority w:val="29"/>
    <w:rsid w:val="001F70D1"/>
    <w:rPr>
      <w:i/>
      <w:iCs/>
      <w:color w:val="404040" w:themeColor="text1" w:themeTint="BF"/>
      <w:lang w:val="et-EE"/>
    </w:rPr>
  </w:style>
  <w:style w:type="paragraph" w:styleId="Loendilik">
    <w:name w:val="List Paragraph"/>
    <w:basedOn w:val="Normaallaad"/>
    <w:uiPriority w:val="34"/>
    <w:qFormat/>
    <w:rsid w:val="001F70D1"/>
    <w:pPr>
      <w:ind w:left="720"/>
      <w:contextualSpacing/>
    </w:pPr>
  </w:style>
  <w:style w:type="character" w:styleId="Selgeltmrgatavrhutus">
    <w:name w:val="Intense Emphasis"/>
    <w:basedOn w:val="Liguvaikefont"/>
    <w:uiPriority w:val="21"/>
    <w:qFormat/>
    <w:rsid w:val="001F70D1"/>
    <w:rPr>
      <w:i/>
      <w:iCs/>
      <w:color w:val="0F4761" w:themeColor="accent1" w:themeShade="BF"/>
    </w:rPr>
  </w:style>
  <w:style w:type="paragraph" w:styleId="Selgeltmrgatavtsitaat">
    <w:name w:val="Intense Quote"/>
    <w:basedOn w:val="Normaallaad"/>
    <w:next w:val="Normaallaad"/>
    <w:link w:val="SelgeltmrgatavtsitaatMrk"/>
    <w:uiPriority w:val="30"/>
    <w:qFormat/>
    <w:rsid w:val="001F70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1F70D1"/>
    <w:rPr>
      <w:i/>
      <w:iCs/>
      <w:color w:val="0F4761" w:themeColor="accent1" w:themeShade="BF"/>
      <w:lang w:val="et-EE"/>
    </w:rPr>
  </w:style>
  <w:style w:type="character" w:styleId="Selgeltmrgatavviide">
    <w:name w:val="Intense Reference"/>
    <w:basedOn w:val="Liguvaikefont"/>
    <w:uiPriority w:val="32"/>
    <w:qFormat/>
    <w:rsid w:val="001F70D1"/>
    <w:rPr>
      <w:b/>
      <w:bCs/>
      <w:smallCaps/>
      <w:color w:val="0F4761" w:themeColor="accent1" w:themeShade="BF"/>
      <w:spacing w:val="5"/>
    </w:rPr>
  </w:style>
  <w:style w:type="character" w:styleId="Kommentaariviide">
    <w:name w:val="annotation reference"/>
    <w:basedOn w:val="Liguvaikefont"/>
    <w:uiPriority w:val="99"/>
    <w:semiHidden/>
    <w:unhideWhenUsed/>
    <w:qFormat/>
    <w:rsid w:val="001F70D1"/>
    <w:rPr>
      <w:sz w:val="16"/>
      <w:szCs w:val="16"/>
    </w:rPr>
  </w:style>
  <w:style w:type="paragraph" w:styleId="Kommentaaritekst">
    <w:name w:val="annotation text"/>
    <w:basedOn w:val="Normaallaad"/>
    <w:link w:val="KommentaaritekstMrk"/>
    <w:uiPriority w:val="99"/>
    <w:unhideWhenUsed/>
    <w:qFormat/>
    <w:rsid w:val="001F70D1"/>
    <w:pPr>
      <w:spacing w:after="200" w:line="240" w:lineRule="auto"/>
    </w:pPr>
    <w:rPr>
      <w:rFonts w:ascii="Arial" w:eastAsiaTheme="minorEastAsia" w:hAnsi="Arial"/>
      <w:spacing w:val="10"/>
      <w:kern w:val="0"/>
      <w:sz w:val="20"/>
      <w:szCs w:val="20"/>
      <w:lang w:eastAsia="et-EE"/>
      <w14:ligatures w14:val="none"/>
    </w:rPr>
  </w:style>
  <w:style w:type="character" w:customStyle="1" w:styleId="KommentaaritekstMrk">
    <w:name w:val="Kommentaari tekst Märk"/>
    <w:basedOn w:val="Liguvaikefont"/>
    <w:link w:val="Kommentaaritekst"/>
    <w:uiPriority w:val="99"/>
    <w:rsid w:val="001F70D1"/>
    <w:rPr>
      <w:rFonts w:ascii="Arial" w:eastAsiaTheme="minorEastAsia" w:hAnsi="Arial"/>
      <w:spacing w:val="10"/>
      <w:kern w:val="0"/>
      <w:sz w:val="20"/>
      <w:szCs w:val="20"/>
      <w:lang w:val="et-EE" w:eastAsia="et-EE"/>
      <w14:ligatures w14:val="none"/>
    </w:rPr>
  </w:style>
  <w:style w:type="character" w:styleId="Hperlink">
    <w:name w:val="Hyperlink"/>
    <w:basedOn w:val="Liguvaikefont"/>
    <w:uiPriority w:val="99"/>
    <w:unhideWhenUsed/>
    <w:rsid w:val="001F70D1"/>
    <w:rPr>
      <w:color w:val="467886" w:themeColor="hyperlink"/>
      <w:u w:val="single"/>
    </w:rPr>
  </w:style>
  <w:style w:type="character" w:styleId="Lahendamatamainimine">
    <w:name w:val="Unresolved Mention"/>
    <w:basedOn w:val="Liguvaikefont"/>
    <w:uiPriority w:val="99"/>
    <w:semiHidden/>
    <w:unhideWhenUsed/>
    <w:rsid w:val="001F70D1"/>
    <w:rPr>
      <w:color w:val="605E5C"/>
      <w:shd w:val="clear" w:color="auto" w:fill="E1DFDD"/>
    </w:rPr>
  </w:style>
  <w:style w:type="paragraph" w:styleId="Kommentaariteema">
    <w:name w:val="annotation subject"/>
    <w:basedOn w:val="Kommentaaritekst"/>
    <w:next w:val="Kommentaaritekst"/>
    <w:link w:val="KommentaariteemaMrk"/>
    <w:uiPriority w:val="99"/>
    <w:semiHidden/>
    <w:unhideWhenUsed/>
    <w:rsid w:val="006207B8"/>
    <w:pPr>
      <w:spacing w:after="160"/>
    </w:pPr>
    <w:rPr>
      <w:rFonts w:asciiTheme="minorHAnsi" w:eastAsiaTheme="minorHAnsi" w:hAnsiTheme="minorHAnsi"/>
      <w:b/>
      <w:bCs/>
      <w:spacing w:val="0"/>
      <w:kern w:val="2"/>
      <w:lang w:eastAsia="en-US"/>
      <w14:ligatures w14:val="standardContextual"/>
    </w:rPr>
  </w:style>
  <w:style w:type="character" w:customStyle="1" w:styleId="KommentaariteemaMrk">
    <w:name w:val="Kommentaari teema Märk"/>
    <w:basedOn w:val="KommentaaritekstMrk"/>
    <w:link w:val="Kommentaariteema"/>
    <w:uiPriority w:val="99"/>
    <w:semiHidden/>
    <w:rsid w:val="006207B8"/>
    <w:rPr>
      <w:rFonts w:ascii="Arial" w:eastAsiaTheme="minorEastAsia" w:hAnsi="Arial"/>
      <w:b/>
      <w:bCs/>
      <w:spacing w:val="10"/>
      <w:kern w:val="0"/>
      <w:sz w:val="20"/>
      <w:szCs w:val="20"/>
      <w:lang w:val="et-EE" w:eastAsia="et-EE"/>
      <w14:ligatures w14:val="none"/>
    </w:rPr>
  </w:style>
  <w:style w:type="paragraph" w:customStyle="1" w:styleId="Default">
    <w:name w:val="Default"/>
    <w:rsid w:val="00361375"/>
    <w:pPr>
      <w:autoSpaceDE w:val="0"/>
      <w:autoSpaceDN w:val="0"/>
      <w:adjustRightInd w:val="0"/>
      <w:spacing w:after="0" w:line="240" w:lineRule="auto"/>
    </w:pPr>
    <w:rPr>
      <w:rFonts w:ascii="Aptos" w:hAnsi="Aptos" w:cs="Aptos"/>
      <w:color w:val="000000"/>
      <w:kern w:val="0"/>
      <w:sz w:val="24"/>
      <w:szCs w:val="24"/>
    </w:rPr>
  </w:style>
  <w:style w:type="character" w:styleId="Klastatudhperlink">
    <w:name w:val="FollowedHyperlink"/>
    <w:basedOn w:val="Liguvaikefont"/>
    <w:uiPriority w:val="99"/>
    <w:semiHidden/>
    <w:unhideWhenUsed/>
    <w:rsid w:val="00D6760C"/>
    <w:rPr>
      <w:color w:val="96607D" w:themeColor="followedHyperlink"/>
      <w:u w:val="single"/>
    </w:rPr>
  </w:style>
  <w:style w:type="paragraph" w:styleId="Redaktsioon">
    <w:name w:val="Revision"/>
    <w:hidden/>
    <w:uiPriority w:val="99"/>
    <w:semiHidden/>
    <w:rsid w:val="003347BC"/>
    <w:pPr>
      <w:spacing w:after="0" w:line="240" w:lineRule="auto"/>
    </w:pPr>
    <w:rPr>
      <w:lang w:val="et-EE"/>
    </w:rPr>
  </w:style>
  <w:style w:type="paragraph" w:styleId="Pis">
    <w:name w:val="header"/>
    <w:basedOn w:val="Normaallaad"/>
    <w:link w:val="PisMrk"/>
    <w:uiPriority w:val="99"/>
    <w:unhideWhenUsed/>
    <w:rsid w:val="00FC3FED"/>
    <w:pPr>
      <w:tabs>
        <w:tab w:val="center" w:pos="4680"/>
        <w:tab w:val="right" w:pos="9360"/>
      </w:tabs>
      <w:spacing w:after="0" w:line="240" w:lineRule="auto"/>
    </w:pPr>
  </w:style>
  <w:style w:type="character" w:customStyle="1" w:styleId="PisMrk">
    <w:name w:val="Päis Märk"/>
    <w:basedOn w:val="Liguvaikefont"/>
    <w:link w:val="Pis"/>
    <w:uiPriority w:val="99"/>
    <w:rsid w:val="00FC3FED"/>
    <w:rPr>
      <w:lang w:val="et-EE"/>
    </w:rPr>
  </w:style>
  <w:style w:type="paragraph" w:styleId="Jalus">
    <w:name w:val="footer"/>
    <w:basedOn w:val="Normaallaad"/>
    <w:link w:val="JalusMrk"/>
    <w:uiPriority w:val="99"/>
    <w:unhideWhenUsed/>
    <w:rsid w:val="00FC3FED"/>
    <w:pPr>
      <w:tabs>
        <w:tab w:val="center" w:pos="4680"/>
        <w:tab w:val="right" w:pos="9360"/>
      </w:tabs>
      <w:spacing w:after="0" w:line="240" w:lineRule="auto"/>
    </w:pPr>
  </w:style>
  <w:style w:type="character" w:customStyle="1" w:styleId="JalusMrk">
    <w:name w:val="Jalus Märk"/>
    <w:basedOn w:val="Liguvaikefont"/>
    <w:link w:val="Jalus"/>
    <w:uiPriority w:val="99"/>
    <w:rsid w:val="00FC3FED"/>
    <w:rPr>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5593">
      <w:bodyDiv w:val="1"/>
      <w:marLeft w:val="0"/>
      <w:marRight w:val="0"/>
      <w:marTop w:val="0"/>
      <w:marBottom w:val="0"/>
      <w:divBdr>
        <w:top w:val="none" w:sz="0" w:space="0" w:color="auto"/>
        <w:left w:val="none" w:sz="0" w:space="0" w:color="auto"/>
        <w:bottom w:val="none" w:sz="0" w:space="0" w:color="auto"/>
        <w:right w:val="none" w:sz="0" w:space="0" w:color="auto"/>
      </w:divBdr>
    </w:div>
    <w:div w:id="98186836">
      <w:bodyDiv w:val="1"/>
      <w:marLeft w:val="0"/>
      <w:marRight w:val="0"/>
      <w:marTop w:val="0"/>
      <w:marBottom w:val="0"/>
      <w:divBdr>
        <w:top w:val="none" w:sz="0" w:space="0" w:color="auto"/>
        <w:left w:val="none" w:sz="0" w:space="0" w:color="auto"/>
        <w:bottom w:val="none" w:sz="0" w:space="0" w:color="auto"/>
        <w:right w:val="none" w:sz="0" w:space="0" w:color="auto"/>
      </w:divBdr>
    </w:div>
    <w:div w:id="137772075">
      <w:bodyDiv w:val="1"/>
      <w:marLeft w:val="0"/>
      <w:marRight w:val="0"/>
      <w:marTop w:val="0"/>
      <w:marBottom w:val="0"/>
      <w:divBdr>
        <w:top w:val="none" w:sz="0" w:space="0" w:color="auto"/>
        <w:left w:val="none" w:sz="0" w:space="0" w:color="auto"/>
        <w:bottom w:val="none" w:sz="0" w:space="0" w:color="auto"/>
        <w:right w:val="none" w:sz="0" w:space="0" w:color="auto"/>
      </w:divBdr>
    </w:div>
    <w:div w:id="167645925">
      <w:bodyDiv w:val="1"/>
      <w:marLeft w:val="0"/>
      <w:marRight w:val="0"/>
      <w:marTop w:val="0"/>
      <w:marBottom w:val="0"/>
      <w:divBdr>
        <w:top w:val="none" w:sz="0" w:space="0" w:color="auto"/>
        <w:left w:val="none" w:sz="0" w:space="0" w:color="auto"/>
        <w:bottom w:val="none" w:sz="0" w:space="0" w:color="auto"/>
        <w:right w:val="none" w:sz="0" w:space="0" w:color="auto"/>
      </w:divBdr>
    </w:div>
    <w:div w:id="173569343">
      <w:bodyDiv w:val="1"/>
      <w:marLeft w:val="0"/>
      <w:marRight w:val="0"/>
      <w:marTop w:val="0"/>
      <w:marBottom w:val="0"/>
      <w:divBdr>
        <w:top w:val="none" w:sz="0" w:space="0" w:color="auto"/>
        <w:left w:val="none" w:sz="0" w:space="0" w:color="auto"/>
        <w:bottom w:val="none" w:sz="0" w:space="0" w:color="auto"/>
        <w:right w:val="none" w:sz="0" w:space="0" w:color="auto"/>
      </w:divBdr>
      <w:divsChild>
        <w:div w:id="2112702422">
          <w:marLeft w:val="0"/>
          <w:marRight w:val="0"/>
          <w:marTop w:val="0"/>
          <w:marBottom w:val="0"/>
          <w:divBdr>
            <w:top w:val="none" w:sz="0" w:space="0" w:color="auto"/>
            <w:left w:val="none" w:sz="0" w:space="0" w:color="auto"/>
            <w:bottom w:val="none" w:sz="0" w:space="0" w:color="auto"/>
            <w:right w:val="none" w:sz="0" w:space="0" w:color="auto"/>
          </w:divBdr>
        </w:div>
      </w:divsChild>
    </w:div>
    <w:div w:id="253049532">
      <w:bodyDiv w:val="1"/>
      <w:marLeft w:val="0"/>
      <w:marRight w:val="0"/>
      <w:marTop w:val="0"/>
      <w:marBottom w:val="0"/>
      <w:divBdr>
        <w:top w:val="none" w:sz="0" w:space="0" w:color="auto"/>
        <w:left w:val="none" w:sz="0" w:space="0" w:color="auto"/>
        <w:bottom w:val="none" w:sz="0" w:space="0" w:color="auto"/>
        <w:right w:val="none" w:sz="0" w:space="0" w:color="auto"/>
      </w:divBdr>
      <w:divsChild>
        <w:div w:id="311763163">
          <w:marLeft w:val="0"/>
          <w:marRight w:val="0"/>
          <w:marTop w:val="0"/>
          <w:marBottom w:val="0"/>
          <w:divBdr>
            <w:top w:val="none" w:sz="0" w:space="0" w:color="auto"/>
            <w:left w:val="none" w:sz="0" w:space="0" w:color="auto"/>
            <w:bottom w:val="none" w:sz="0" w:space="0" w:color="auto"/>
            <w:right w:val="none" w:sz="0" w:space="0" w:color="auto"/>
          </w:divBdr>
        </w:div>
        <w:div w:id="363748973">
          <w:marLeft w:val="0"/>
          <w:marRight w:val="0"/>
          <w:marTop w:val="0"/>
          <w:marBottom w:val="0"/>
          <w:divBdr>
            <w:top w:val="none" w:sz="0" w:space="0" w:color="auto"/>
            <w:left w:val="none" w:sz="0" w:space="0" w:color="auto"/>
            <w:bottom w:val="none" w:sz="0" w:space="0" w:color="auto"/>
            <w:right w:val="none" w:sz="0" w:space="0" w:color="auto"/>
          </w:divBdr>
        </w:div>
        <w:div w:id="649940218">
          <w:marLeft w:val="0"/>
          <w:marRight w:val="0"/>
          <w:marTop w:val="0"/>
          <w:marBottom w:val="0"/>
          <w:divBdr>
            <w:top w:val="none" w:sz="0" w:space="0" w:color="auto"/>
            <w:left w:val="none" w:sz="0" w:space="0" w:color="auto"/>
            <w:bottom w:val="none" w:sz="0" w:space="0" w:color="auto"/>
            <w:right w:val="none" w:sz="0" w:space="0" w:color="auto"/>
          </w:divBdr>
        </w:div>
        <w:div w:id="1066487177">
          <w:marLeft w:val="0"/>
          <w:marRight w:val="0"/>
          <w:marTop w:val="0"/>
          <w:marBottom w:val="0"/>
          <w:divBdr>
            <w:top w:val="none" w:sz="0" w:space="0" w:color="auto"/>
            <w:left w:val="none" w:sz="0" w:space="0" w:color="auto"/>
            <w:bottom w:val="none" w:sz="0" w:space="0" w:color="auto"/>
            <w:right w:val="none" w:sz="0" w:space="0" w:color="auto"/>
          </w:divBdr>
        </w:div>
        <w:div w:id="2124761877">
          <w:marLeft w:val="0"/>
          <w:marRight w:val="0"/>
          <w:marTop w:val="0"/>
          <w:marBottom w:val="0"/>
          <w:divBdr>
            <w:top w:val="none" w:sz="0" w:space="0" w:color="auto"/>
            <w:left w:val="none" w:sz="0" w:space="0" w:color="auto"/>
            <w:bottom w:val="none" w:sz="0" w:space="0" w:color="auto"/>
            <w:right w:val="none" w:sz="0" w:space="0" w:color="auto"/>
          </w:divBdr>
        </w:div>
      </w:divsChild>
    </w:div>
    <w:div w:id="278680144">
      <w:bodyDiv w:val="1"/>
      <w:marLeft w:val="0"/>
      <w:marRight w:val="0"/>
      <w:marTop w:val="0"/>
      <w:marBottom w:val="0"/>
      <w:divBdr>
        <w:top w:val="none" w:sz="0" w:space="0" w:color="auto"/>
        <w:left w:val="none" w:sz="0" w:space="0" w:color="auto"/>
        <w:bottom w:val="none" w:sz="0" w:space="0" w:color="auto"/>
        <w:right w:val="none" w:sz="0" w:space="0" w:color="auto"/>
      </w:divBdr>
    </w:div>
    <w:div w:id="345907077">
      <w:bodyDiv w:val="1"/>
      <w:marLeft w:val="0"/>
      <w:marRight w:val="0"/>
      <w:marTop w:val="0"/>
      <w:marBottom w:val="0"/>
      <w:divBdr>
        <w:top w:val="none" w:sz="0" w:space="0" w:color="auto"/>
        <w:left w:val="none" w:sz="0" w:space="0" w:color="auto"/>
        <w:bottom w:val="none" w:sz="0" w:space="0" w:color="auto"/>
        <w:right w:val="none" w:sz="0" w:space="0" w:color="auto"/>
      </w:divBdr>
    </w:div>
    <w:div w:id="412505795">
      <w:bodyDiv w:val="1"/>
      <w:marLeft w:val="0"/>
      <w:marRight w:val="0"/>
      <w:marTop w:val="0"/>
      <w:marBottom w:val="0"/>
      <w:divBdr>
        <w:top w:val="none" w:sz="0" w:space="0" w:color="auto"/>
        <w:left w:val="none" w:sz="0" w:space="0" w:color="auto"/>
        <w:bottom w:val="none" w:sz="0" w:space="0" w:color="auto"/>
        <w:right w:val="none" w:sz="0" w:space="0" w:color="auto"/>
      </w:divBdr>
    </w:div>
    <w:div w:id="443042313">
      <w:bodyDiv w:val="1"/>
      <w:marLeft w:val="0"/>
      <w:marRight w:val="0"/>
      <w:marTop w:val="0"/>
      <w:marBottom w:val="0"/>
      <w:divBdr>
        <w:top w:val="none" w:sz="0" w:space="0" w:color="auto"/>
        <w:left w:val="none" w:sz="0" w:space="0" w:color="auto"/>
        <w:bottom w:val="none" w:sz="0" w:space="0" w:color="auto"/>
        <w:right w:val="none" w:sz="0" w:space="0" w:color="auto"/>
      </w:divBdr>
    </w:div>
    <w:div w:id="451748819">
      <w:bodyDiv w:val="1"/>
      <w:marLeft w:val="0"/>
      <w:marRight w:val="0"/>
      <w:marTop w:val="0"/>
      <w:marBottom w:val="0"/>
      <w:divBdr>
        <w:top w:val="none" w:sz="0" w:space="0" w:color="auto"/>
        <w:left w:val="none" w:sz="0" w:space="0" w:color="auto"/>
        <w:bottom w:val="none" w:sz="0" w:space="0" w:color="auto"/>
        <w:right w:val="none" w:sz="0" w:space="0" w:color="auto"/>
      </w:divBdr>
    </w:div>
    <w:div w:id="452139633">
      <w:bodyDiv w:val="1"/>
      <w:marLeft w:val="0"/>
      <w:marRight w:val="0"/>
      <w:marTop w:val="0"/>
      <w:marBottom w:val="0"/>
      <w:divBdr>
        <w:top w:val="none" w:sz="0" w:space="0" w:color="auto"/>
        <w:left w:val="none" w:sz="0" w:space="0" w:color="auto"/>
        <w:bottom w:val="none" w:sz="0" w:space="0" w:color="auto"/>
        <w:right w:val="none" w:sz="0" w:space="0" w:color="auto"/>
      </w:divBdr>
    </w:div>
    <w:div w:id="514072573">
      <w:bodyDiv w:val="1"/>
      <w:marLeft w:val="0"/>
      <w:marRight w:val="0"/>
      <w:marTop w:val="0"/>
      <w:marBottom w:val="0"/>
      <w:divBdr>
        <w:top w:val="none" w:sz="0" w:space="0" w:color="auto"/>
        <w:left w:val="none" w:sz="0" w:space="0" w:color="auto"/>
        <w:bottom w:val="none" w:sz="0" w:space="0" w:color="auto"/>
        <w:right w:val="none" w:sz="0" w:space="0" w:color="auto"/>
      </w:divBdr>
      <w:divsChild>
        <w:div w:id="1091075864">
          <w:marLeft w:val="0"/>
          <w:marRight w:val="0"/>
          <w:marTop w:val="0"/>
          <w:marBottom w:val="0"/>
          <w:divBdr>
            <w:top w:val="none" w:sz="0" w:space="0" w:color="auto"/>
            <w:left w:val="none" w:sz="0" w:space="0" w:color="auto"/>
            <w:bottom w:val="none" w:sz="0" w:space="0" w:color="auto"/>
            <w:right w:val="none" w:sz="0" w:space="0" w:color="auto"/>
          </w:divBdr>
        </w:div>
      </w:divsChild>
    </w:div>
    <w:div w:id="530149402">
      <w:bodyDiv w:val="1"/>
      <w:marLeft w:val="0"/>
      <w:marRight w:val="0"/>
      <w:marTop w:val="0"/>
      <w:marBottom w:val="0"/>
      <w:divBdr>
        <w:top w:val="none" w:sz="0" w:space="0" w:color="auto"/>
        <w:left w:val="none" w:sz="0" w:space="0" w:color="auto"/>
        <w:bottom w:val="none" w:sz="0" w:space="0" w:color="auto"/>
        <w:right w:val="none" w:sz="0" w:space="0" w:color="auto"/>
      </w:divBdr>
    </w:div>
    <w:div w:id="538788259">
      <w:bodyDiv w:val="1"/>
      <w:marLeft w:val="0"/>
      <w:marRight w:val="0"/>
      <w:marTop w:val="0"/>
      <w:marBottom w:val="0"/>
      <w:divBdr>
        <w:top w:val="none" w:sz="0" w:space="0" w:color="auto"/>
        <w:left w:val="none" w:sz="0" w:space="0" w:color="auto"/>
        <w:bottom w:val="none" w:sz="0" w:space="0" w:color="auto"/>
        <w:right w:val="none" w:sz="0" w:space="0" w:color="auto"/>
      </w:divBdr>
    </w:div>
    <w:div w:id="580024202">
      <w:bodyDiv w:val="1"/>
      <w:marLeft w:val="0"/>
      <w:marRight w:val="0"/>
      <w:marTop w:val="0"/>
      <w:marBottom w:val="0"/>
      <w:divBdr>
        <w:top w:val="none" w:sz="0" w:space="0" w:color="auto"/>
        <w:left w:val="none" w:sz="0" w:space="0" w:color="auto"/>
        <w:bottom w:val="none" w:sz="0" w:space="0" w:color="auto"/>
        <w:right w:val="none" w:sz="0" w:space="0" w:color="auto"/>
      </w:divBdr>
    </w:div>
    <w:div w:id="620888172">
      <w:bodyDiv w:val="1"/>
      <w:marLeft w:val="0"/>
      <w:marRight w:val="0"/>
      <w:marTop w:val="0"/>
      <w:marBottom w:val="0"/>
      <w:divBdr>
        <w:top w:val="none" w:sz="0" w:space="0" w:color="auto"/>
        <w:left w:val="none" w:sz="0" w:space="0" w:color="auto"/>
        <w:bottom w:val="none" w:sz="0" w:space="0" w:color="auto"/>
        <w:right w:val="none" w:sz="0" w:space="0" w:color="auto"/>
      </w:divBdr>
    </w:div>
    <w:div w:id="712192808">
      <w:bodyDiv w:val="1"/>
      <w:marLeft w:val="0"/>
      <w:marRight w:val="0"/>
      <w:marTop w:val="0"/>
      <w:marBottom w:val="0"/>
      <w:divBdr>
        <w:top w:val="none" w:sz="0" w:space="0" w:color="auto"/>
        <w:left w:val="none" w:sz="0" w:space="0" w:color="auto"/>
        <w:bottom w:val="none" w:sz="0" w:space="0" w:color="auto"/>
        <w:right w:val="none" w:sz="0" w:space="0" w:color="auto"/>
      </w:divBdr>
    </w:div>
    <w:div w:id="752700264">
      <w:bodyDiv w:val="1"/>
      <w:marLeft w:val="0"/>
      <w:marRight w:val="0"/>
      <w:marTop w:val="0"/>
      <w:marBottom w:val="0"/>
      <w:divBdr>
        <w:top w:val="none" w:sz="0" w:space="0" w:color="auto"/>
        <w:left w:val="none" w:sz="0" w:space="0" w:color="auto"/>
        <w:bottom w:val="none" w:sz="0" w:space="0" w:color="auto"/>
        <w:right w:val="none" w:sz="0" w:space="0" w:color="auto"/>
      </w:divBdr>
    </w:div>
    <w:div w:id="765808909">
      <w:bodyDiv w:val="1"/>
      <w:marLeft w:val="0"/>
      <w:marRight w:val="0"/>
      <w:marTop w:val="0"/>
      <w:marBottom w:val="0"/>
      <w:divBdr>
        <w:top w:val="none" w:sz="0" w:space="0" w:color="auto"/>
        <w:left w:val="none" w:sz="0" w:space="0" w:color="auto"/>
        <w:bottom w:val="none" w:sz="0" w:space="0" w:color="auto"/>
        <w:right w:val="none" w:sz="0" w:space="0" w:color="auto"/>
      </w:divBdr>
    </w:div>
    <w:div w:id="846602326">
      <w:bodyDiv w:val="1"/>
      <w:marLeft w:val="0"/>
      <w:marRight w:val="0"/>
      <w:marTop w:val="0"/>
      <w:marBottom w:val="0"/>
      <w:divBdr>
        <w:top w:val="none" w:sz="0" w:space="0" w:color="auto"/>
        <w:left w:val="none" w:sz="0" w:space="0" w:color="auto"/>
        <w:bottom w:val="none" w:sz="0" w:space="0" w:color="auto"/>
        <w:right w:val="none" w:sz="0" w:space="0" w:color="auto"/>
      </w:divBdr>
      <w:divsChild>
        <w:div w:id="218830925">
          <w:marLeft w:val="0"/>
          <w:marRight w:val="0"/>
          <w:marTop w:val="0"/>
          <w:marBottom w:val="0"/>
          <w:divBdr>
            <w:top w:val="none" w:sz="0" w:space="0" w:color="auto"/>
            <w:left w:val="none" w:sz="0" w:space="0" w:color="auto"/>
            <w:bottom w:val="none" w:sz="0" w:space="0" w:color="auto"/>
            <w:right w:val="none" w:sz="0" w:space="0" w:color="auto"/>
          </w:divBdr>
        </w:div>
        <w:div w:id="1352150437">
          <w:marLeft w:val="0"/>
          <w:marRight w:val="0"/>
          <w:marTop w:val="0"/>
          <w:marBottom w:val="0"/>
          <w:divBdr>
            <w:top w:val="none" w:sz="0" w:space="0" w:color="auto"/>
            <w:left w:val="none" w:sz="0" w:space="0" w:color="auto"/>
            <w:bottom w:val="none" w:sz="0" w:space="0" w:color="auto"/>
            <w:right w:val="none" w:sz="0" w:space="0" w:color="auto"/>
          </w:divBdr>
        </w:div>
        <w:div w:id="1386753710">
          <w:marLeft w:val="0"/>
          <w:marRight w:val="0"/>
          <w:marTop w:val="0"/>
          <w:marBottom w:val="0"/>
          <w:divBdr>
            <w:top w:val="none" w:sz="0" w:space="0" w:color="auto"/>
            <w:left w:val="none" w:sz="0" w:space="0" w:color="auto"/>
            <w:bottom w:val="none" w:sz="0" w:space="0" w:color="auto"/>
            <w:right w:val="none" w:sz="0" w:space="0" w:color="auto"/>
          </w:divBdr>
        </w:div>
        <w:div w:id="1757750216">
          <w:marLeft w:val="0"/>
          <w:marRight w:val="0"/>
          <w:marTop w:val="0"/>
          <w:marBottom w:val="0"/>
          <w:divBdr>
            <w:top w:val="none" w:sz="0" w:space="0" w:color="auto"/>
            <w:left w:val="none" w:sz="0" w:space="0" w:color="auto"/>
            <w:bottom w:val="none" w:sz="0" w:space="0" w:color="auto"/>
            <w:right w:val="none" w:sz="0" w:space="0" w:color="auto"/>
          </w:divBdr>
        </w:div>
        <w:div w:id="1838304264">
          <w:marLeft w:val="0"/>
          <w:marRight w:val="0"/>
          <w:marTop w:val="0"/>
          <w:marBottom w:val="0"/>
          <w:divBdr>
            <w:top w:val="none" w:sz="0" w:space="0" w:color="auto"/>
            <w:left w:val="none" w:sz="0" w:space="0" w:color="auto"/>
            <w:bottom w:val="none" w:sz="0" w:space="0" w:color="auto"/>
            <w:right w:val="none" w:sz="0" w:space="0" w:color="auto"/>
          </w:divBdr>
        </w:div>
      </w:divsChild>
    </w:div>
    <w:div w:id="863205719">
      <w:bodyDiv w:val="1"/>
      <w:marLeft w:val="0"/>
      <w:marRight w:val="0"/>
      <w:marTop w:val="0"/>
      <w:marBottom w:val="0"/>
      <w:divBdr>
        <w:top w:val="none" w:sz="0" w:space="0" w:color="auto"/>
        <w:left w:val="none" w:sz="0" w:space="0" w:color="auto"/>
        <w:bottom w:val="none" w:sz="0" w:space="0" w:color="auto"/>
        <w:right w:val="none" w:sz="0" w:space="0" w:color="auto"/>
      </w:divBdr>
    </w:div>
    <w:div w:id="883324675">
      <w:bodyDiv w:val="1"/>
      <w:marLeft w:val="0"/>
      <w:marRight w:val="0"/>
      <w:marTop w:val="0"/>
      <w:marBottom w:val="0"/>
      <w:divBdr>
        <w:top w:val="none" w:sz="0" w:space="0" w:color="auto"/>
        <w:left w:val="none" w:sz="0" w:space="0" w:color="auto"/>
        <w:bottom w:val="none" w:sz="0" w:space="0" w:color="auto"/>
        <w:right w:val="none" w:sz="0" w:space="0" w:color="auto"/>
      </w:divBdr>
    </w:div>
    <w:div w:id="912394284">
      <w:bodyDiv w:val="1"/>
      <w:marLeft w:val="0"/>
      <w:marRight w:val="0"/>
      <w:marTop w:val="0"/>
      <w:marBottom w:val="0"/>
      <w:divBdr>
        <w:top w:val="none" w:sz="0" w:space="0" w:color="auto"/>
        <w:left w:val="none" w:sz="0" w:space="0" w:color="auto"/>
        <w:bottom w:val="none" w:sz="0" w:space="0" w:color="auto"/>
        <w:right w:val="none" w:sz="0" w:space="0" w:color="auto"/>
      </w:divBdr>
    </w:div>
    <w:div w:id="914166848">
      <w:bodyDiv w:val="1"/>
      <w:marLeft w:val="0"/>
      <w:marRight w:val="0"/>
      <w:marTop w:val="0"/>
      <w:marBottom w:val="0"/>
      <w:divBdr>
        <w:top w:val="none" w:sz="0" w:space="0" w:color="auto"/>
        <w:left w:val="none" w:sz="0" w:space="0" w:color="auto"/>
        <w:bottom w:val="none" w:sz="0" w:space="0" w:color="auto"/>
        <w:right w:val="none" w:sz="0" w:space="0" w:color="auto"/>
      </w:divBdr>
    </w:div>
    <w:div w:id="972759400">
      <w:bodyDiv w:val="1"/>
      <w:marLeft w:val="0"/>
      <w:marRight w:val="0"/>
      <w:marTop w:val="0"/>
      <w:marBottom w:val="0"/>
      <w:divBdr>
        <w:top w:val="none" w:sz="0" w:space="0" w:color="auto"/>
        <w:left w:val="none" w:sz="0" w:space="0" w:color="auto"/>
        <w:bottom w:val="none" w:sz="0" w:space="0" w:color="auto"/>
        <w:right w:val="none" w:sz="0" w:space="0" w:color="auto"/>
      </w:divBdr>
    </w:div>
    <w:div w:id="974992528">
      <w:bodyDiv w:val="1"/>
      <w:marLeft w:val="0"/>
      <w:marRight w:val="0"/>
      <w:marTop w:val="0"/>
      <w:marBottom w:val="0"/>
      <w:divBdr>
        <w:top w:val="none" w:sz="0" w:space="0" w:color="auto"/>
        <w:left w:val="none" w:sz="0" w:space="0" w:color="auto"/>
        <w:bottom w:val="none" w:sz="0" w:space="0" w:color="auto"/>
        <w:right w:val="none" w:sz="0" w:space="0" w:color="auto"/>
      </w:divBdr>
    </w:div>
    <w:div w:id="999191798">
      <w:bodyDiv w:val="1"/>
      <w:marLeft w:val="0"/>
      <w:marRight w:val="0"/>
      <w:marTop w:val="0"/>
      <w:marBottom w:val="0"/>
      <w:divBdr>
        <w:top w:val="none" w:sz="0" w:space="0" w:color="auto"/>
        <w:left w:val="none" w:sz="0" w:space="0" w:color="auto"/>
        <w:bottom w:val="none" w:sz="0" w:space="0" w:color="auto"/>
        <w:right w:val="none" w:sz="0" w:space="0" w:color="auto"/>
      </w:divBdr>
    </w:div>
    <w:div w:id="1037855283">
      <w:bodyDiv w:val="1"/>
      <w:marLeft w:val="0"/>
      <w:marRight w:val="0"/>
      <w:marTop w:val="0"/>
      <w:marBottom w:val="0"/>
      <w:divBdr>
        <w:top w:val="none" w:sz="0" w:space="0" w:color="auto"/>
        <w:left w:val="none" w:sz="0" w:space="0" w:color="auto"/>
        <w:bottom w:val="none" w:sz="0" w:space="0" w:color="auto"/>
        <w:right w:val="none" w:sz="0" w:space="0" w:color="auto"/>
      </w:divBdr>
    </w:div>
    <w:div w:id="1319646827">
      <w:bodyDiv w:val="1"/>
      <w:marLeft w:val="0"/>
      <w:marRight w:val="0"/>
      <w:marTop w:val="0"/>
      <w:marBottom w:val="0"/>
      <w:divBdr>
        <w:top w:val="none" w:sz="0" w:space="0" w:color="auto"/>
        <w:left w:val="none" w:sz="0" w:space="0" w:color="auto"/>
        <w:bottom w:val="none" w:sz="0" w:space="0" w:color="auto"/>
        <w:right w:val="none" w:sz="0" w:space="0" w:color="auto"/>
      </w:divBdr>
    </w:div>
    <w:div w:id="1396663553">
      <w:bodyDiv w:val="1"/>
      <w:marLeft w:val="0"/>
      <w:marRight w:val="0"/>
      <w:marTop w:val="0"/>
      <w:marBottom w:val="0"/>
      <w:divBdr>
        <w:top w:val="none" w:sz="0" w:space="0" w:color="auto"/>
        <w:left w:val="none" w:sz="0" w:space="0" w:color="auto"/>
        <w:bottom w:val="none" w:sz="0" w:space="0" w:color="auto"/>
        <w:right w:val="none" w:sz="0" w:space="0" w:color="auto"/>
      </w:divBdr>
    </w:div>
    <w:div w:id="1408530432">
      <w:bodyDiv w:val="1"/>
      <w:marLeft w:val="0"/>
      <w:marRight w:val="0"/>
      <w:marTop w:val="0"/>
      <w:marBottom w:val="0"/>
      <w:divBdr>
        <w:top w:val="none" w:sz="0" w:space="0" w:color="auto"/>
        <w:left w:val="none" w:sz="0" w:space="0" w:color="auto"/>
        <w:bottom w:val="none" w:sz="0" w:space="0" w:color="auto"/>
        <w:right w:val="none" w:sz="0" w:space="0" w:color="auto"/>
      </w:divBdr>
    </w:div>
    <w:div w:id="1424761500">
      <w:bodyDiv w:val="1"/>
      <w:marLeft w:val="0"/>
      <w:marRight w:val="0"/>
      <w:marTop w:val="0"/>
      <w:marBottom w:val="0"/>
      <w:divBdr>
        <w:top w:val="none" w:sz="0" w:space="0" w:color="auto"/>
        <w:left w:val="none" w:sz="0" w:space="0" w:color="auto"/>
        <w:bottom w:val="none" w:sz="0" w:space="0" w:color="auto"/>
        <w:right w:val="none" w:sz="0" w:space="0" w:color="auto"/>
      </w:divBdr>
    </w:div>
    <w:div w:id="1501693937">
      <w:bodyDiv w:val="1"/>
      <w:marLeft w:val="0"/>
      <w:marRight w:val="0"/>
      <w:marTop w:val="0"/>
      <w:marBottom w:val="0"/>
      <w:divBdr>
        <w:top w:val="none" w:sz="0" w:space="0" w:color="auto"/>
        <w:left w:val="none" w:sz="0" w:space="0" w:color="auto"/>
        <w:bottom w:val="none" w:sz="0" w:space="0" w:color="auto"/>
        <w:right w:val="none" w:sz="0" w:space="0" w:color="auto"/>
      </w:divBdr>
    </w:div>
    <w:div w:id="1509172204">
      <w:bodyDiv w:val="1"/>
      <w:marLeft w:val="0"/>
      <w:marRight w:val="0"/>
      <w:marTop w:val="0"/>
      <w:marBottom w:val="0"/>
      <w:divBdr>
        <w:top w:val="none" w:sz="0" w:space="0" w:color="auto"/>
        <w:left w:val="none" w:sz="0" w:space="0" w:color="auto"/>
        <w:bottom w:val="none" w:sz="0" w:space="0" w:color="auto"/>
        <w:right w:val="none" w:sz="0" w:space="0" w:color="auto"/>
      </w:divBdr>
    </w:div>
    <w:div w:id="1564832745">
      <w:bodyDiv w:val="1"/>
      <w:marLeft w:val="0"/>
      <w:marRight w:val="0"/>
      <w:marTop w:val="0"/>
      <w:marBottom w:val="0"/>
      <w:divBdr>
        <w:top w:val="none" w:sz="0" w:space="0" w:color="auto"/>
        <w:left w:val="none" w:sz="0" w:space="0" w:color="auto"/>
        <w:bottom w:val="none" w:sz="0" w:space="0" w:color="auto"/>
        <w:right w:val="none" w:sz="0" w:space="0" w:color="auto"/>
      </w:divBdr>
    </w:div>
    <w:div w:id="1577587647">
      <w:bodyDiv w:val="1"/>
      <w:marLeft w:val="0"/>
      <w:marRight w:val="0"/>
      <w:marTop w:val="0"/>
      <w:marBottom w:val="0"/>
      <w:divBdr>
        <w:top w:val="none" w:sz="0" w:space="0" w:color="auto"/>
        <w:left w:val="none" w:sz="0" w:space="0" w:color="auto"/>
        <w:bottom w:val="none" w:sz="0" w:space="0" w:color="auto"/>
        <w:right w:val="none" w:sz="0" w:space="0" w:color="auto"/>
      </w:divBdr>
    </w:div>
    <w:div w:id="1600480969">
      <w:bodyDiv w:val="1"/>
      <w:marLeft w:val="0"/>
      <w:marRight w:val="0"/>
      <w:marTop w:val="0"/>
      <w:marBottom w:val="0"/>
      <w:divBdr>
        <w:top w:val="none" w:sz="0" w:space="0" w:color="auto"/>
        <w:left w:val="none" w:sz="0" w:space="0" w:color="auto"/>
        <w:bottom w:val="none" w:sz="0" w:space="0" w:color="auto"/>
        <w:right w:val="none" w:sz="0" w:space="0" w:color="auto"/>
      </w:divBdr>
    </w:div>
    <w:div w:id="1657412569">
      <w:bodyDiv w:val="1"/>
      <w:marLeft w:val="0"/>
      <w:marRight w:val="0"/>
      <w:marTop w:val="0"/>
      <w:marBottom w:val="0"/>
      <w:divBdr>
        <w:top w:val="none" w:sz="0" w:space="0" w:color="auto"/>
        <w:left w:val="none" w:sz="0" w:space="0" w:color="auto"/>
        <w:bottom w:val="none" w:sz="0" w:space="0" w:color="auto"/>
        <w:right w:val="none" w:sz="0" w:space="0" w:color="auto"/>
      </w:divBdr>
    </w:div>
    <w:div w:id="1672180257">
      <w:bodyDiv w:val="1"/>
      <w:marLeft w:val="0"/>
      <w:marRight w:val="0"/>
      <w:marTop w:val="0"/>
      <w:marBottom w:val="0"/>
      <w:divBdr>
        <w:top w:val="none" w:sz="0" w:space="0" w:color="auto"/>
        <w:left w:val="none" w:sz="0" w:space="0" w:color="auto"/>
        <w:bottom w:val="none" w:sz="0" w:space="0" w:color="auto"/>
        <w:right w:val="none" w:sz="0" w:space="0" w:color="auto"/>
      </w:divBdr>
    </w:div>
    <w:div w:id="1673755711">
      <w:bodyDiv w:val="1"/>
      <w:marLeft w:val="0"/>
      <w:marRight w:val="0"/>
      <w:marTop w:val="0"/>
      <w:marBottom w:val="0"/>
      <w:divBdr>
        <w:top w:val="none" w:sz="0" w:space="0" w:color="auto"/>
        <w:left w:val="none" w:sz="0" w:space="0" w:color="auto"/>
        <w:bottom w:val="none" w:sz="0" w:space="0" w:color="auto"/>
        <w:right w:val="none" w:sz="0" w:space="0" w:color="auto"/>
      </w:divBdr>
    </w:div>
    <w:div w:id="1761564709">
      <w:bodyDiv w:val="1"/>
      <w:marLeft w:val="0"/>
      <w:marRight w:val="0"/>
      <w:marTop w:val="0"/>
      <w:marBottom w:val="0"/>
      <w:divBdr>
        <w:top w:val="none" w:sz="0" w:space="0" w:color="auto"/>
        <w:left w:val="none" w:sz="0" w:space="0" w:color="auto"/>
        <w:bottom w:val="none" w:sz="0" w:space="0" w:color="auto"/>
        <w:right w:val="none" w:sz="0" w:space="0" w:color="auto"/>
      </w:divBdr>
    </w:div>
    <w:div w:id="1932079430">
      <w:bodyDiv w:val="1"/>
      <w:marLeft w:val="0"/>
      <w:marRight w:val="0"/>
      <w:marTop w:val="0"/>
      <w:marBottom w:val="0"/>
      <w:divBdr>
        <w:top w:val="none" w:sz="0" w:space="0" w:color="auto"/>
        <w:left w:val="none" w:sz="0" w:space="0" w:color="auto"/>
        <w:bottom w:val="none" w:sz="0" w:space="0" w:color="auto"/>
        <w:right w:val="none" w:sz="0" w:space="0" w:color="auto"/>
      </w:divBdr>
    </w:div>
    <w:div w:id="1980765167">
      <w:bodyDiv w:val="1"/>
      <w:marLeft w:val="0"/>
      <w:marRight w:val="0"/>
      <w:marTop w:val="0"/>
      <w:marBottom w:val="0"/>
      <w:divBdr>
        <w:top w:val="none" w:sz="0" w:space="0" w:color="auto"/>
        <w:left w:val="none" w:sz="0" w:space="0" w:color="auto"/>
        <w:bottom w:val="none" w:sz="0" w:space="0" w:color="auto"/>
        <w:right w:val="none" w:sz="0" w:space="0" w:color="auto"/>
      </w:divBdr>
    </w:div>
    <w:div w:id="2006938184">
      <w:bodyDiv w:val="1"/>
      <w:marLeft w:val="0"/>
      <w:marRight w:val="0"/>
      <w:marTop w:val="0"/>
      <w:marBottom w:val="0"/>
      <w:divBdr>
        <w:top w:val="none" w:sz="0" w:space="0" w:color="auto"/>
        <w:left w:val="none" w:sz="0" w:space="0" w:color="auto"/>
        <w:bottom w:val="none" w:sz="0" w:space="0" w:color="auto"/>
        <w:right w:val="none" w:sz="0" w:space="0" w:color="auto"/>
      </w:divBdr>
    </w:div>
    <w:div w:id="2110659419">
      <w:bodyDiv w:val="1"/>
      <w:marLeft w:val="0"/>
      <w:marRight w:val="0"/>
      <w:marTop w:val="0"/>
      <w:marBottom w:val="0"/>
      <w:divBdr>
        <w:top w:val="none" w:sz="0" w:space="0" w:color="auto"/>
        <w:left w:val="none" w:sz="0" w:space="0" w:color="auto"/>
        <w:bottom w:val="none" w:sz="0" w:space="0" w:color="auto"/>
        <w:right w:val="none" w:sz="0" w:space="0" w:color="auto"/>
      </w:divBdr>
    </w:div>
    <w:div w:id="2111504703">
      <w:bodyDiv w:val="1"/>
      <w:marLeft w:val="0"/>
      <w:marRight w:val="0"/>
      <w:marTop w:val="0"/>
      <w:marBottom w:val="0"/>
      <w:divBdr>
        <w:top w:val="none" w:sz="0" w:space="0" w:color="auto"/>
        <w:left w:val="none" w:sz="0" w:space="0" w:color="auto"/>
        <w:bottom w:val="none" w:sz="0" w:space="0" w:color="auto"/>
        <w:right w:val="none" w:sz="0" w:space="0" w:color="auto"/>
      </w:divBdr>
    </w:div>
    <w:div w:id="2122799449">
      <w:bodyDiv w:val="1"/>
      <w:marLeft w:val="0"/>
      <w:marRight w:val="0"/>
      <w:marTop w:val="0"/>
      <w:marBottom w:val="0"/>
      <w:divBdr>
        <w:top w:val="none" w:sz="0" w:space="0" w:color="auto"/>
        <w:left w:val="none" w:sz="0" w:space="0" w:color="auto"/>
        <w:bottom w:val="none" w:sz="0" w:space="0" w:color="auto"/>
        <w:right w:val="none" w:sz="0" w:space="0" w:color="auto"/>
      </w:divBdr>
    </w:div>
    <w:div w:id="2129741534">
      <w:bodyDiv w:val="1"/>
      <w:marLeft w:val="0"/>
      <w:marRight w:val="0"/>
      <w:marTop w:val="0"/>
      <w:marBottom w:val="0"/>
      <w:divBdr>
        <w:top w:val="none" w:sz="0" w:space="0" w:color="auto"/>
        <w:left w:val="none" w:sz="0" w:space="0" w:color="auto"/>
        <w:bottom w:val="none" w:sz="0" w:space="0" w:color="auto"/>
        <w:right w:val="none" w:sz="0" w:space="0" w:color="auto"/>
      </w:divBdr>
    </w:div>
    <w:div w:id="213937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1b6ee9-c27d-401d-95db-50e6414b50ae" xsi:nil="true"/>
    <lcf76f155ced4ddcb4097134ff3c332f xmlns="15a972b5-728a-4f91-a6fe-ff76a27a86c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3163C8531AE242938FA876C1714262" ma:contentTypeVersion="15" ma:contentTypeDescription="Loo uus dokument" ma:contentTypeScope="" ma:versionID="775415ae67d3377ff4a683874b1197c2">
  <xsd:schema xmlns:xsd="http://www.w3.org/2001/XMLSchema" xmlns:xs="http://www.w3.org/2001/XMLSchema" xmlns:p="http://schemas.microsoft.com/office/2006/metadata/properties" xmlns:ns2="d81b6ee9-c27d-401d-95db-50e6414b50ae" xmlns:ns3="15a972b5-728a-4f91-a6fe-ff76a27a86c2" targetNamespace="http://schemas.microsoft.com/office/2006/metadata/properties" ma:root="true" ma:fieldsID="bf7eb4cd6005f80740801f53d9cabc93" ns2:_="" ns3:_="">
    <xsd:import namespace="d81b6ee9-c27d-401d-95db-50e6414b50ae"/>
    <xsd:import namespace="15a972b5-728a-4f91-a6fe-ff76a27a86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1b6ee9-c27d-401d-95db-50e6414b50ae" elementFormDefault="qualified">
    <xsd:import namespace="http://schemas.microsoft.com/office/2006/documentManagement/types"/>
    <xsd:import namespace="http://schemas.microsoft.com/office/infopath/2007/PartnerControls"/>
    <xsd:element name="SharedWithUsers" ma:index="8"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Ühiskasutusse andmise üksikasjad" ma:internalName="SharedWithDetails" ma:readOnly="true">
      <xsd:simpleType>
        <xsd:restriction base="dms:Note">
          <xsd:maxLength value="255"/>
        </xsd:restriction>
      </xsd:simpleType>
    </xsd:element>
    <xsd:element name="TaxCatchAll" ma:index="16" nillable="true" ma:displayName="Taxonomy Catch All Column" ma:hidden="true" ma:list="{8130d514-1b5e-4762-ba9a-80a6dec78374}" ma:internalName="TaxCatchAll" ma:showField="CatchAllData" ma:web="d81b6ee9-c27d-401d-95db-50e6414b50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a972b5-728a-4f91-a6fe-ff76a27a86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Pildisildid" ma:readOnly="false" ma:fieldId="{5cf76f15-5ced-4ddc-b409-7134ff3c332f}" ma:taxonomyMulti="true" ma:sspId="e63896be-8e41-4be5-95ba-ded379c3faf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F2941-17D9-4A40-8235-6ECBE13D7F50}">
  <ds:schemaRefs>
    <ds:schemaRef ds:uri="http://schemas.microsoft.com/office/2006/metadata/properties"/>
    <ds:schemaRef ds:uri="http://schemas.microsoft.com/office/infopath/2007/PartnerControls"/>
    <ds:schemaRef ds:uri="d81b6ee9-c27d-401d-95db-50e6414b50ae"/>
    <ds:schemaRef ds:uri="15a972b5-728a-4f91-a6fe-ff76a27a86c2"/>
  </ds:schemaRefs>
</ds:datastoreItem>
</file>

<file path=customXml/itemProps2.xml><?xml version="1.0" encoding="utf-8"?>
<ds:datastoreItem xmlns:ds="http://schemas.openxmlformats.org/officeDocument/2006/customXml" ds:itemID="{BEC68D03-5BBF-45E3-9349-34D0AB479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1b6ee9-c27d-401d-95db-50e6414b50ae"/>
    <ds:schemaRef ds:uri="15a972b5-728a-4f91-a6fe-ff76a27a86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74F09-F9AA-4200-B834-F0CA0D31D7C9}">
  <ds:schemaRefs>
    <ds:schemaRef ds:uri="http://schemas.microsoft.com/sharepoint/v3/contenttype/forms"/>
  </ds:schemaRefs>
</ds:datastoreItem>
</file>

<file path=customXml/itemProps4.xml><?xml version="1.0" encoding="utf-8"?>
<ds:datastoreItem xmlns:ds="http://schemas.openxmlformats.org/officeDocument/2006/customXml" ds:itemID="{429EFD54-1F5F-417E-9E1B-F820B211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818</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CharactersWithSpaces>
  <SharedDoc>false</SharedDoc>
  <HLinks>
    <vt:vector size="18" baseType="variant">
      <vt:variant>
        <vt:i4>65547</vt:i4>
      </vt:variant>
      <vt:variant>
        <vt:i4>6</vt:i4>
      </vt:variant>
      <vt:variant>
        <vt:i4>0</vt:i4>
      </vt:variant>
      <vt:variant>
        <vt:i4>5</vt:i4>
      </vt:variant>
      <vt:variant>
        <vt:lpwstr>https://keskkonnaportaal.ee/et/tuuleenergeetika-arendamiseks-taiendavate-alade-kaardistamine</vt:lpwstr>
      </vt:variant>
      <vt:variant>
        <vt:lpwstr/>
      </vt:variant>
      <vt:variant>
        <vt:i4>131082</vt:i4>
      </vt:variant>
      <vt:variant>
        <vt:i4>3</vt:i4>
      </vt:variant>
      <vt:variant>
        <vt:i4>0</vt:i4>
      </vt:variant>
      <vt:variant>
        <vt:i4>5</vt:i4>
      </vt:variant>
      <vt:variant>
        <vt:lpwstr>https://www.tallinn.ee/et/uudis/tallinn-vottis-sihikule-valgusreostuse-probleemi</vt:lpwstr>
      </vt:variant>
      <vt:variant>
        <vt:lpwstr/>
      </vt:variant>
      <vt:variant>
        <vt:i4>8126496</vt:i4>
      </vt:variant>
      <vt:variant>
        <vt:i4>0</vt:i4>
      </vt:variant>
      <vt:variant>
        <vt:i4>0</vt:i4>
      </vt:variant>
      <vt:variant>
        <vt:i4>5</vt:i4>
      </vt:variant>
      <vt:variant>
        <vt:lpwstr>https://envir.ee/keskkonnakasutus/valisohk/mura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Ollema</dc:creator>
  <cp:keywords/>
  <dc:description/>
  <cp:lastModifiedBy>Merileid Kütt</cp:lastModifiedBy>
  <cp:revision>3</cp:revision>
  <dcterms:created xsi:type="dcterms:W3CDTF">2025-03-07T09:23:00Z</dcterms:created>
  <dcterms:modified xsi:type="dcterms:W3CDTF">2025-03-07T09:25:00Z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0x010100F33163C8531AE242938FA876C1714262</vt:lpwstr>
  </property>
  <property fmtid="{D5CDD505-2E9C-101B-9397-08002B2CF9AE}" pid="3" name="MediaServiceImageTags">
    <vt:lpwstr/>
  </property>
</Properties>
</file>